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1E" w:rsidRPr="00684D65" w:rsidRDefault="00197AD1" w:rsidP="0038261E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景観チェックシート</w:t>
      </w:r>
      <w:r w:rsidR="00C745D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（景観類型シート）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土地の形質の変更等【</w:t>
      </w:r>
      <w:r w:rsidR="000D0D1A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市の個性を彩る</w:t>
      </w:r>
      <w:r w:rsidR="0029234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景観拠点</w:t>
      </w:r>
      <w:r w:rsidR="0038261E" w:rsidRPr="00684D65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</w:t>
      </w:r>
      <w:r w:rsidR="0029234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④歴史的・文化的景観資源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】</w:t>
      </w:r>
    </w:p>
    <w:p w:rsidR="0038261E" w:rsidRDefault="0038261E" w:rsidP="0038261E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8261E" w:rsidRDefault="0038261E" w:rsidP="0038261E">
      <w:pPr>
        <w:rPr>
          <w:rFonts w:asciiTheme="majorEastAsia" w:eastAsiaTheme="majorEastAsia" w:hAnsiTheme="majorEastAsia"/>
          <w:b/>
          <w:sz w:val="24"/>
          <w:szCs w:val="24"/>
        </w:rPr>
      </w:pPr>
      <w:r w:rsidRPr="00023FD4">
        <w:rPr>
          <w:rFonts w:asciiTheme="majorEastAsia" w:eastAsiaTheme="majorEastAsia" w:hAnsiTheme="majorEastAsia" w:hint="eastAsia"/>
          <w:b/>
          <w:sz w:val="24"/>
          <w:szCs w:val="24"/>
        </w:rPr>
        <w:t>＜景観形成方針＞</w:t>
      </w:r>
    </w:p>
    <w:p w:rsidR="00197AD1" w:rsidRPr="00197AD1" w:rsidRDefault="0029234C" w:rsidP="0029234C">
      <w:pPr>
        <w:pStyle w:val="aa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歴史的・文化的景観資源</w:t>
      </w:r>
    </w:p>
    <w:tbl>
      <w:tblPr>
        <w:tblStyle w:val="a3"/>
        <w:tblW w:w="21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106"/>
      </w:tblGrid>
      <w:tr w:rsidR="0038261E" w:rsidRPr="007135C8" w:rsidTr="0038261E">
        <w:tc>
          <w:tcPr>
            <w:tcW w:w="21106" w:type="dxa"/>
          </w:tcPr>
          <w:p w:rsidR="0029234C" w:rsidRPr="0029234C" w:rsidRDefault="0029234C" w:rsidP="0029234C">
            <w:pPr>
              <w:spacing w:beforeLines="20" w:before="72" w:afterLines="20" w:after="72" w:line="0" w:lineRule="atLeast"/>
              <w:ind w:leftChars="50" w:left="105" w:rightChars="50" w:right="105"/>
              <w:rPr>
                <w:sz w:val="24"/>
                <w:szCs w:val="24"/>
              </w:rPr>
            </w:pPr>
            <w:r w:rsidRPr="0029234C">
              <w:rPr>
                <w:rFonts w:hint="eastAsia"/>
                <w:sz w:val="24"/>
                <w:szCs w:val="24"/>
              </w:rPr>
              <w:t>旧街道沿いに残るまちなみや各地域に分布する史跡などは</w:t>
            </w:r>
            <w:r w:rsidR="00C108EA">
              <w:rPr>
                <w:rFonts w:hint="eastAsia"/>
                <w:sz w:val="24"/>
                <w:szCs w:val="24"/>
              </w:rPr>
              <w:t>、</w:t>
            </w:r>
            <w:r w:rsidRPr="0029234C">
              <w:rPr>
                <w:rFonts w:hint="eastAsia"/>
                <w:sz w:val="24"/>
                <w:szCs w:val="24"/>
              </w:rPr>
              <w:t>その地域特有の個性を代表する景観資源として保全するとともに</w:t>
            </w:r>
            <w:r w:rsidR="00C108EA">
              <w:rPr>
                <w:rFonts w:hint="eastAsia"/>
                <w:sz w:val="24"/>
                <w:szCs w:val="24"/>
              </w:rPr>
              <w:t>、</w:t>
            </w:r>
            <w:r w:rsidRPr="0029234C">
              <w:rPr>
                <w:rFonts w:hint="eastAsia"/>
                <w:sz w:val="24"/>
                <w:szCs w:val="24"/>
              </w:rPr>
              <w:t>それらを尊重した景観づくりを進めます。</w:t>
            </w:r>
          </w:p>
          <w:p w:rsidR="0029234C" w:rsidRPr="0029234C" w:rsidRDefault="0029234C" w:rsidP="0029234C">
            <w:pPr>
              <w:spacing w:beforeLines="20" w:before="72" w:afterLines="20" w:after="72" w:line="0" w:lineRule="atLeast"/>
              <w:ind w:leftChars="50" w:left="105" w:rightChars="50" w:right="105"/>
              <w:rPr>
                <w:sz w:val="24"/>
                <w:szCs w:val="24"/>
              </w:rPr>
            </w:pPr>
            <w:r w:rsidRPr="0029234C">
              <w:rPr>
                <w:rFonts w:hint="eastAsia"/>
                <w:sz w:val="24"/>
                <w:szCs w:val="24"/>
              </w:rPr>
              <w:t>・歴史的・文化的景観資源となる文化財や歴史的な建築物などの保全に</w:t>
            </w:r>
            <w:r w:rsidR="00C108EA" w:rsidRPr="00610C72">
              <w:rPr>
                <w:rFonts w:hint="eastAsia"/>
                <w:sz w:val="24"/>
                <w:szCs w:val="24"/>
              </w:rPr>
              <w:t>取り組みます</w:t>
            </w:r>
            <w:r w:rsidRPr="00610C72">
              <w:rPr>
                <w:rFonts w:hint="eastAsia"/>
                <w:sz w:val="24"/>
                <w:szCs w:val="24"/>
              </w:rPr>
              <w:t>。</w:t>
            </w:r>
          </w:p>
          <w:p w:rsidR="0038261E" w:rsidRPr="007135C8" w:rsidRDefault="0029234C" w:rsidP="0029234C">
            <w:pPr>
              <w:spacing w:beforeLines="20" w:before="72" w:afterLines="20" w:after="72" w:line="0" w:lineRule="atLeast"/>
              <w:ind w:leftChars="50" w:left="105" w:rightChars="50" w:right="105"/>
            </w:pPr>
            <w:r w:rsidRPr="0029234C">
              <w:rPr>
                <w:rFonts w:hint="eastAsia"/>
                <w:sz w:val="24"/>
                <w:szCs w:val="24"/>
              </w:rPr>
              <w:t>・古くからのまちなみや文化財などの周辺の建築物等は</w:t>
            </w:r>
            <w:r w:rsidR="00C108EA">
              <w:rPr>
                <w:rFonts w:hint="eastAsia"/>
                <w:sz w:val="24"/>
                <w:szCs w:val="24"/>
              </w:rPr>
              <w:t>、</w:t>
            </w:r>
            <w:r w:rsidRPr="0029234C">
              <w:rPr>
                <w:rFonts w:hint="eastAsia"/>
                <w:sz w:val="24"/>
                <w:szCs w:val="24"/>
              </w:rPr>
              <w:t>その歴史的・文化的景観との調和に配慮したデザインへの誘導を図ります。</w:t>
            </w:r>
          </w:p>
        </w:tc>
      </w:tr>
    </w:tbl>
    <w:p w:rsidR="00197AD1" w:rsidRPr="00D76280" w:rsidRDefault="00197AD1" w:rsidP="00023FD4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E793F" w:rsidRPr="00023FD4" w:rsidRDefault="008A1262" w:rsidP="008A1262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 w:rsidR="00EB2649">
        <w:rPr>
          <w:rFonts w:asciiTheme="majorEastAsia" w:eastAsiaTheme="majorEastAsia" w:hAnsiTheme="majorEastAsia" w:hint="eastAsia"/>
          <w:b/>
          <w:sz w:val="24"/>
          <w:szCs w:val="24"/>
        </w:rPr>
        <w:t>景観チェックシート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:rsidR="005F0369" w:rsidRPr="00023FD4" w:rsidRDefault="000B5E30" w:rsidP="00203996">
      <w:pPr>
        <w:widowControl/>
        <w:ind w:firstLineChars="100" w:firstLine="240"/>
        <w:jc w:val="left"/>
        <w:rPr>
          <w:sz w:val="24"/>
          <w:szCs w:val="24"/>
        </w:rPr>
      </w:pPr>
      <w:r w:rsidRPr="00023FD4">
        <w:rPr>
          <w:rFonts w:hint="eastAsia"/>
          <w:sz w:val="24"/>
          <w:szCs w:val="24"/>
        </w:rPr>
        <w:t>「</w:t>
      </w:r>
      <w:r w:rsidR="007E793F" w:rsidRPr="00023FD4">
        <w:rPr>
          <w:rFonts w:hint="eastAsia"/>
          <w:sz w:val="24"/>
          <w:szCs w:val="24"/>
        </w:rPr>
        <w:t>評価</w:t>
      </w:r>
      <w:r w:rsidRPr="00023FD4">
        <w:rPr>
          <w:rFonts w:hint="eastAsia"/>
          <w:sz w:val="24"/>
          <w:szCs w:val="24"/>
        </w:rPr>
        <w:t>」</w:t>
      </w:r>
      <w:r w:rsidR="0071573E" w:rsidRPr="00023FD4">
        <w:rPr>
          <w:rFonts w:hint="eastAsia"/>
          <w:sz w:val="24"/>
          <w:szCs w:val="24"/>
        </w:rPr>
        <w:t>欄</w:t>
      </w:r>
      <w:r w:rsidRPr="00023FD4">
        <w:rPr>
          <w:rFonts w:hint="eastAsia"/>
          <w:sz w:val="24"/>
          <w:szCs w:val="24"/>
        </w:rPr>
        <w:t>は</w:t>
      </w:r>
      <w:r w:rsidR="00C108EA">
        <w:rPr>
          <w:rFonts w:hint="eastAsia"/>
          <w:sz w:val="24"/>
          <w:szCs w:val="24"/>
        </w:rPr>
        <w:t>、</w:t>
      </w:r>
      <w:r w:rsidR="005F0369" w:rsidRPr="00023FD4">
        <w:rPr>
          <w:rFonts w:hint="eastAsia"/>
          <w:sz w:val="24"/>
          <w:szCs w:val="24"/>
        </w:rPr>
        <w:t>自己評価で記入してください。</w:t>
      </w:r>
    </w:p>
    <w:p w:rsidR="00825D25" w:rsidRPr="00023FD4" w:rsidRDefault="000B5E30" w:rsidP="000B5E30">
      <w:pPr>
        <w:widowControl/>
        <w:ind w:leftChars="135" w:left="28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23FD4">
        <w:rPr>
          <w:rFonts w:hint="eastAsia"/>
          <w:sz w:val="24"/>
          <w:szCs w:val="24"/>
        </w:rPr>
        <w:t>景観形成基準に適合するよう具体的措</w:t>
      </w:r>
      <w:r w:rsidR="00270F32">
        <w:rPr>
          <w:rFonts w:hint="eastAsia"/>
          <w:sz w:val="24"/>
          <w:szCs w:val="24"/>
        </w:rPr>
        <w:t>置を講じた場合“〇”</w:t>
      </w:r>
      <w:r w:rsidR="00C108EA">
        <w:rPr>
          <w:rFonts w:hint="eastAsia"/>
          <w:sz w:val="24"/>
          <w:szCs w:val="24"/>
        </w:rPr>
        <w:t>、</w:t>
      </w:r>
      <w:r w:rsidR="00270F32">
        <w:rPr>
          <w:rFonts w:hint="eastAsia"/>
          <w:sz w:val="24"/>
          <w:szCs w:val="24"/>
        </w:rPr>
        <w:t>やむを得ず代替措置を講じるなどして</w:t>
      </w:r>
      <w:r w:rsidRPr="00023FD4">
        <w:rPr>
          <w:rFonts w:hint="eastAsia"/>
          <w:sz w:val="24"/>
          <w:szCs w:val="24"/>
        </w:rPr>
        <w:t>景観形成基準に配慮した場合“△”</w:t>
      </w:r>
      <w:r w:rsidR="00C108EA">
        <w:rPr>
          <w:rFonts w:hint="eastAsia"/>
          <w:sz w:val="24"/>
          <w:szCs w:val="24"/>
        </w:rPr>
        <w:t>、</w:t>
      </w:r>
      <w:r w:rsidRPr="00023FD4">
        <w:rPr>
          <w:rFonts w:hint="eastAsia"/>
          <w:sz w:val="24"/>
          <w:szCs w:val="24"/>
        </w:rPr>
        <w:t>景観形成基準に該当しない場合“―”を記入してください。</w:t>
      </w:r>
      <w:r w:rsidR="00CF4E36" w:rsidRPr="00023FD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</w:p>
    <w:p w:rsidR="00CF4E36" w:rsidRPr="006A0B35" w:rsidRDefault="00CF4E36" w:rsidP="00023FD4">
      <w:pPr>
        <w:rPr>
          <w:rFonts w:asciiTheme="majorEastAsia" w:eastAsiaTheme="majorEastAsia" w:hAnsiTheme="majorEastAsia"/>
          <w:b/>
          <w:sz w:val="24"/>
          <w:szCs w:val="24"/>
        </w:rPr>
      </w:pPr>
      <w:r w:rsidRPr="00023FD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</w:t>
      </w:r>
      <w:r w:rsidR="00825D25" w:rsidRPr="00023FD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</w:t>
      </w:r>
      <w:r w:rsidR="00825D25" w:rsidRPr="00023FD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tbl>
      <w:tblPr>
        <w:tblStyle w:val="a3"/>
        <w:tblW w:w="21661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"/>
        <w:gridCol w:w="536"/>
        <w:gridCol w:w="3133"/>
        <w:gridCol w:w="5245"/>
        <w:gridCol w:w="4678"/>
        <w:gridCol w:w="708"/>
        <w:gridCol w:w="5245"/>
        <w:gridCol w:w="709"/>
        <w:gridCol w:w="975"/>
      </w:tblGrid>
      <w:tr w:rsidR="00287273" w:rsidRPr="00023FD4" w:rsidTr="00717F5E">
        <w:trPr>
          <w:tblHeader/>
        </w:trPr>
        <w:tc>
          <w:tcPr>
            <w:tcW w:w="43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87273" w:rsidRPr="00023FD4" w:rsidRDefault="00287273" w:rsidP="006E6005">
            <w:pPr>
              <w:rPr>
                <w:sz w:val="24"/>
                <w:szCs w:val="24"/>
              </w:rPr>
            </w:pPr>
          </w:p>
        </w:tc>
        <w:tc>
          <w:tcPr>
            <w:tcW w:w="8914" w:type="dxa"/>
            <w:gridSpan w:val="3"/>
            <w:shd w:val="clear" w:color="auto" w:fill="auto"/>
          </w:tcPr>
          <w:p w:rsidR="00287273" w:rsidRPr="00023FD4" w:rsidRDefault="00287273" w:rsidP="00485F9F">
            <w:pPr>
              <w:jc w:val="center"/>
              <w:rPr>
                <w:sz w:val="24"/>
                <w:szCs w:val="24"/>
              </w:rPr>
            </w:pPr>
            <w:r w:rsidRPr="00023FD4">
              <w:rPr>
                <w:rFonts w:hint="eastAsia"/>
                <w:sz w:val="24"/>
                <w:szCs w:val="24"/>
              </w:rPr>
              <w:t>景観</w:t>
            </w:r>
            <w:r>
              <w:rPr>
                <w:rFonts w:hint="eastAsia"/>
                <w:sz w:val="24"/>
                <w:szCs w:val="24"/>
              </w:rPr>
              <w:t>設計の手引き</w:t>
            </w:r>
          </w:p>
        </w:tc>
        <w:tc>
          <w:tcPr>
            <w:tcW w:w="4678" w:type="dxa"/>
          </w:tcPr>
          <w:p w:rsidR="00287273" w:rsidRPr="00023FD4" w:rsidRDefault="00287273" w:rsidP="006E6005">
            <w:pPr>
              <w:jc w:val="center"/>
              <w:rPr>
                <w:sz w:val="24"/>
                <w:szCs w:val="24"/>
              </w:rPr>
            </w:pPr>
            <w:r w:rsidRPr="00023FD4">
              <w:rPr>
                <w:rFonts w:hint="eastAsia"/>
                <w:sz w:val="24"/>
                <w:szCs w:val="24"/>
              </w:rPr>
              <w:t>鈴鹿市景観計画</w:t>
            </w:r>
          </w:p>
        </w:tc>
        <w:tc>
          <w:tcPr>
            <w:tcW w:w="708" w:type="dxa"/>
            <w:vMerge w:val="restart"/>
            <w:vAlign w:val="center"/>
          </w:tcPr>
          <w:p w:rsidR="00287273" w:rsidRPr="00023FD4" w:rsidRDefault="00287273" w:rsidP="006E6005">
            <w:pPr>
              <w:jc w:val="center"/>
              <w:rPr>
                <w:sz w:val="24"/>
                <w:szCs w:val="24"/>
              </w:rPr>
            </w:pPr>
            <w:r w:rsidRPr="00023FD4">
              <w:rPr>
                <w:rFonts w:hint="eastAsia"/>
                <w:sz w:val="24"/>
                <w:szCs w:val="24"/>
              </w:rPr>
              <w:t>評価</w:t>
            </w:r>
          </w:p>
        </w:tc>
        <w:tc>
          <w:tcPr>
            <w:tcW w:w="5245" w:type="dxa"/>
            <w:vMerge w:val="restart"/>
            <w:vAlign w:val="center"/>
          </w:tcPr>
          <w:p w:rsidR="00287273" w:rsidRPr="00023FD4" w:rsidRDefault="00287273" w:rsidP="006E6005">
            <w:pPr>
              <w:jc w:val="center"/>
              <w:rPr>
                <w:sz w:val="24"/>
                <w:szCs w:val="24"/>
              </w:rPr>
            </w:pPr>
            <w:r w:rsidRPr="00023FD4">
              <w:rPr>
                <w:rFonts w:hint="eastAsia"/>
                <w:sz w:val="24"/>
                <w:szCs w:val="24"/>
              </w:rPr>
              <w:t>配慮又は工夫の内容</w:t>
            </w:r>
          </w:p>
        </w:tc>
        <w:tc>
          <w:tcPr>
            <w:tcW w:w="709" w:type="dxa"/>
            <w:vMerge w:val="restart"/>
            <w:vAlign w:val="center"/>
          </w:tcPr>
          <w:p w:rsidR="00287273" w:rsidRDefault="00287273" w:rsidP="002872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適否</w:t>
            </w:r>
          </w:p>
        </w:tc>
        <w:tc>
          <w:tcPr>
            <w:tcW w:w="975" w:type="dxa"/>
            <w:vMerge w:val="restart"/>
            <w:vAlign w:val="center"/>
          </w:tcPr>
          <w:p w:rsidR="00287273" w:rsidRDefault="00287273" w:rsidP="00D409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解説</w:t>
            </w:r>
          </w:p>
          <w:p w:rsidR="00287273" w:rsidRPr="00023FD4" w:rsidRDefault="00287273" w:rsidP="00D409E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ページ</w:t>
            </w:r>
          </w:p>
        </w:tc>
      </w:tr>
      <w:tr w:rsidR="00287273" w:rsidRPr="00023FD4" w:rsidTr="00717F5E">
        <w:trPr>
          <w:tblHeader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7273" w:rsidRPr="00023FD4" w:rsidRDefault="00287273" w:rsidP="006E6005">
            <w:pPr>
              <w:rPr>
                <w:sz w:val="24"/>
                <w:szCs w:val="24"/>
              </w:rPr>
            </w:pPr>
          </w:p>
        </w:tc>
        <w:tc>
          <w:tcPr>
            <w:tcW w:w="36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87273" w:rsidRPr="00023FD4" w:rsidRDefault="00287273" w:rsidP="00EB2649">
            <w:pPr>
              <w:jc w:val="center"/>
              <w:rPr>
                <w:sz w:val="24"/>
                <w:szCs w:val="24"/>
              </w:rPr>
            </w:pPr>
            <w:r w:rsidRPr="00023FD4">
              <w:rPr>
                <w:rFonts w:hint="eastAsia"/>
                <w:sz w:val="24"/>
                <w:szCs w:val="24"/>
              </w:rPr>
              <w:t>景観</w:t>
            </w:r>
            <w:r>
              <w:rPr>
                <w:rFonts w:hint="eastAsia"/>
                <w:sz w:val="24"/>
                <w:szCs w:val="24"/>
              </w:rPr>
              <w:t>上の配慮事項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287273" w:rsidRPr="00023FD4" w:rsidRDefault="00287273" w:rsidP="00EB2649">
            <w:pPr>
              <w:jc w:val="center"/>
              <w:rPr>
                <w:sz w:val="24"/>
                <w:szCs w:val="24"/>
              </w:rPr>
            </w:pPr>
            <w:r w:rsidRPr="00023FD4">
              <w:rPr>
                <w:rFonts w:hint="eastAsia"/>
                <w:sz w:val="24"/>
                <w:szCs w:val="24"/>
              </w:rPr>
              <w:t>具体的な配慮の内容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287273" w:rsidRPr="00023FD4" w:rsidRDefault="00287273" w:rsidP="006E6005">
            <w:pPr>
              <w:jc w:val="center"/>
              <w:rPr>
                <w:sz w:val="24"/>
                <w:szCs w:val="24"/>
              </w:rPr>
            </w:pPr>
            <w:r w:rsidRPr="00023FD4">
              <w:rPr>
                <w:rFonts w:hint="eastAsia"/>
                <w:sz w:val="24"/>
                <w:szCs w:val="24"/>
              </w:rPr>
              <w:t>景観形成基準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87273" w:rsidRPr="00023FD4" w:rsidRDefault="00287273" w:rsidP="006E6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287273" w:rsidRPr="00023FD4" w:rsidRDefault="00287273" w:rsidP="006E6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87273" w:rsidRPr="00023FD4" w:rsidRDefault="00287273" w:rsidP="006E60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</w:tcPr>
          <w:p w:rsidR="00287273" w:rsidRPr="00023FD4" w:rsidRDefault="00287273" w:rsidP="006E6005">
            <w:pPr>
              <w:jc w:val="center"/>
              <w:rPr>
                <w:sz w:val="24"/>
                <w:szCs w:val="24"/>
              </w:rPr>
            </w:pPr>
          </w:p>
        </w:tc>
      </w:tr>
      <w:tr w:rsidR="008F3B73" w:rsidRPr="00023FD4" w:rsidTr="006455F2">
        <w:tc>
          <w:tcPr>
            <w:tcW w:w="432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textDirection w:val="tbRlV"/>
          </w:tcPr>
          <w:p w:rsidR="008F3B73" w:rsidRPr="00325068" w:rsidRDefault="008F3B73" w:rsidP="00603425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1229" w:type="dxa"/>
            <w:gridSpan w:val="8"/>
            <w:tcBorders>
              <w:left w:val="single" w:sz="4" w:space="0" w:color="FFFFFF" w:themeColor="background1"/>
            </w:tcBorders>
          </w:tcPr>
          <w:p w:rsidR="008F3B73" w:rsidRDefault="008F3B73" w:rsidP="007B726B">
            <w:pPr>
              <w:rPr>
                <w:sz w:val="24"/>
                <w:szCs w:val="24"/>
              </w:rPr>
            </w:pPr>
            <w:r w:rsidRPr="00325068">
              <w:rPr>
                <w:rFonts w:hint="eastAsia"/>
                <w:sz w:val="24"/>
                <w:szCs w:val="24"/>
              </w:rPr>
              <w:t>土地の開墾その他の土地の形質の変更</w:t>
            </w:r>
          </w:p>
        </w:tc>
      </w:tr>
      <w:tr w:rsidR="00D24CEC" w:rsidRPr="00023FD4" w:rsidTr="00717F5E">
        <w:trPr>
          <w:trHeight w:val="1362"/>
        </w:trPr>
        <w:tc>
          <w:tcPr>
            <w:tcW w:w="432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:rsidR="00D24CEC" w:rsidRPr="00023FD4" w:rsidRDefault="00D24CEC" w:rsidP="007B72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D24CEC" w:rsidRPr="00023FD4" w:rsidRDefault="00D24CEC" w:rsidP="007857F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ａ）</w:t>
            </w:r>
          </w:p>
        </w:tc>
        <w:tc>
          <w:tcPr>
            <w:tcW w:w="3133" w:type="dxa"/>
            <w:shd w:val="clear" w:color="auto" w:fill="auto"/>
          </w:tcPr>
          <w:p w:rsidR="00D24CEC" w:rsidRPr="00023FD4" w:rsidRDefault="00D24CEC" w:rsidP="00807F5C">
            <w:pPr>
              <w:rPr>
                <w:sz w:val="24"/>
                <w:szCs w:val="24"/>
              </w:rPr>
            </w:pPr>
            <w:r w:rsidRPr="00B93CB2">
              <w:rPr>
                <w:rFonts w:ascii="ＭＳ 明朝" w:hAnsi="ＭＳ ゴシック" w:hint="eastAsia"/>
                <w:sz w:val="24"/>
                <w:szCs w:val="24"/>
              </w:rPr>
              <w:t>地形や在来の樹木など</w:t>
            </w:r>
            <w:r>
              <w:rPr>
                <w:rFonts w:ascii="ＭＳ 明朝" w:hAnsi="ＭＳ ゴシック" w:hint="eastAsia"/>
                <w:sz w:val="24"/>
                <w:szCs w:val="24"/>
              </w:rPr>
              <w:t>、</w:t>
            </w:r>
            <w:r w:rsidRPr="00B93CB2">
              <w:rPr>
                <w:rFonts w:ascii="ＭＳ 明朝" w:hAnsi="ＭＳ ゴシック" w:hint="eastAsia"/>
                <w:sz w:val="24"/>
                <w:szCs w:val="24"/>
              </w:rPr>
              <w:t>地域本来の自然的景観を尊重し</w:t>
            </w:r>
            <w:r>
              <w:rPr>
                <w:rFonts w:ascii="ＭＳ 明朝" w:hAnsi="ＭＳ ゴシック" w:hint="eastAsia"/>
                <w:sz w:val="24"/>
                <w:szCs w:val="24"/>
              </w:rPr>
              <w:t>、</w:t>
            </w:r>
            <w:r w:rsidRPr="00B93CB2">
              <w:rPr>
                <w:rFonts w:ascii="ＭＳ 明朝" w:hAnsi="ＭＳ ゴシック" w:hint="eastAsia"/>
                <w:sz w:val="24"/>
                <w:szCs w:val="24"/>
              </w:rPr>
              <w:t>活かすよう工夫すること。</w:t>
            </w:r>
          </w:p>
        </w:tc>
        <w:tc>
          <w:tcPr>
            <w:tcW w:w="5245" w:type="dxa"/>
            <w:shd w:val="clear" w:color="auto" w:fill="auto"/>
          </w:tcPr>
          <w:p w:rsidR="00D24CEC" w:rsidRPr="00023FD4" w:rsidRDefault="003357E8" w:rsidP="0060342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●</w:t>
            </w:r>
            <w:r w:rsidR="00D24CEC" w:rsidRPr="00023FD4">
              <w:rPr>
                <w:rFonts w:ascii="Century" w:eastAsia="ＭＳ 明朝" w:hAnsi="Century" w:cs="Times New Roman" w:hint="eastAsia"/>
                <w:sz w:val="24"/>
                <w:szCs w:val="24"/>
              </w:rPr>
              <w:t>地形の尊重</w:t>
            </w:r>
          </w:p>
          <w:p w:rsidR="00D24CEC" w:rsidRPr="00023FD4" w:rsidRDefault="00D24CEC" w:rsidP="0068411A">
            <w:pPr>
              <w:ind w:left="230" w:hangingChars="96" w:hanging="230"/>
              <w:jc w:val="left"/>
              <w:rPr>
                <w:sz w:val="24"/>
                <w:szCs w:val="24"/>
              </w:rPr>
            </w:pPr>
            <w:r w:rsidRPr="00023FD4">
              <w:rPr>
                <w:rFonts w:ascii="Century" w:eastAsia="ＭＳ 明朝" w:hAnsi="Century" w:cs="Times New Roman" w:hint="eastAsia"/>
                <w:sz w:val="24"/>
                <w:szCs w:val="24"/>
              </w:rPr>
              <w:t>○段造成により地形の改変を抑えた造成計画を行い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、</w:t>
            </w:r>
            <w:r w:rsidRPr="00023FD4">
              <w:rPr>
                <w:rFonts w:ascii="Century" w:eastAsia="ＭＳ 明朝" w:hAnsi="Century" w:cs="Times New Roman" w:hint="eastAsia"/>
                <w:sz w:val="24"/>
                <w:szCs w:val="24"/>
              </w:rPr>
              <w:t>できる限り造成量を減らす。</w:t>
            </w:r>
          </w:p>
        </w:tc>
        <w:tc>
          <w:tcPr>
            <w:tcW w:w="4678" w:type="dxa"/>
            <w:shd w:val="clear" w:color="auto" w:fill="auto"/>
          </w:tcPr>
          <w:p w:rsidR="00D24CEC" w:rsidRPr="00023FD4" w:rsidRDefault="00D24CEC" w:rsidP="00325028">
            <w:pPr>
              <w:ind w:left="262" w:hangingChars="109" w:hanging="262"/>
              <w:rPr>
                <w:sz w:val="24"/>
                <w:szCs w:val="24"/>
              </w:rPr>
            </w:pPr>
            <w:r w:rsidRPr="00023FD4">
              <w:rPr>
                <w:rFonts w:hint="eastAsia"/>
                <w:sz w:val="24"/>
                <w:szCs w:val="24"/>
              </w:rPr>
              <w:t>□</w:t>
            </w:r>
            <w:r w:rsidRPr="009C6153">
              <w:rPr>
                <w:rFonts w:hint="eastAsia"/>
                <w:sz w:val="24"/>
                <w:szCs w:val="24"/>
              </w:rPr>
              <w:t>歴史的・文化的景観資源（地域のシンボルとなる文化財など）の周辺では極力地形を改変しない。</w:t>
            </w:r>
          </w:p>
        </w:tc>
        <w:tc>
          <w:tcPr>
            <w:tcW w:w="708" w:type="dxa"/>
            <w:shd w:val="clear" w:color="auto" w:fill="auto"/>
          </w:tcPr>
          <w:p w:rsidR="00D24CEC" w:rsidRPr="00023FD4" w:rsidRDefault="00D24CEC" w:rsidP="0060342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24CEC" w:rsidRPr="00023FD4" w:rsidRDefault="00D24CEC" w:rsidP="0060342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24CEC" w:rsidRDefault="00D24CEC" w:rsidP="00932B7E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D24CEC" w:rsidRPr="00023FD4" w:rsidRDefault="00D24CEC" w:rsidP="00932B7E">
            <w:pPr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P. </w:t>
            </w:r>
            <w:r>
              <w:rPr>
                <w:rFonts w:hint="eastAsia"/>
                <w:kern w:val="0"/>
                <w:sz w:val="24"/>
                <w:szCs w:val="24"/>
              </w:rPr>
              <w:t>48</w:t>
            </w:r>
          </w:p>
        </w:tc>
      </w:tr>
      <w:tr w:rsidR="00827058" w:rsidRPr="00827058" w:rsidTr="004C7D14">
        <w:trPr>
          <w:trHeight w:val="1926"/>
        </w:trPr>
        <w:tc>
          <w:tcPr>
            <w:tcW w:w="432" w:type="dxa"/>
            <w:vMerge/>
            <w:shd w:val="clear" w:color="auto" w:fill="auto"/>
          </w:tcPr>
          <w:p w:rsidR="00F0398E" w:rsidRPr="00023FD4" w:rsidRDefault="00F0398E" w:rsidP="00C935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F0398E" w:rsidRPr="00827058" w:rsidRDefault="00F0398E" w:rsidP="00C935F7">
            <w:pPr>
              <w:rPr>
                <w:sz w:val="24"/>
                <w:szCs w:val="24"/>
              </w:rPr>
            </w:pPr>
            <w:r w:rsidRPr="00827058">
              <w:rPr>
                <w:rFonts w:hint="eastAsia"/>
                <w:sz w:val="24"/>
                <w:szCs w:val="24"/>
              </w:rPr>
              <w:t>ｃ）</w:t>
            </w:r>
          </w:p>
        </w:tc>
        <w:tc>
          <w:tcPr>
            <w:tcW w:w="3133" w:type="dxa"/>
            <w:shd w:val="clear" w:color="auto" w:fill="auto"/>
          </w:tcPr>
          <w:p w:rsidR="00F0398E" w:rsidRPr="00827058" w:rsidRDefault="00F0398E" w:rsidP="00C935F7">
            <w:pPr>
              <w:rPr>
                <w:rFonts w:ascii="ＭＳ 明朝" w:hAnsi="ＭＳ ゴシック"/>
                <w:sz w:val="24"/>
                <w:szCs w:val="24"/>
              </w:rPr>
            </w:pPr>
            <w:r w:rsidRPr="00827058">
              <w:rPr>
                <w:rFonts w:ascii="ＭＳ 明朝" w:eastAsia="ＭＳ 明朝" w:hAnsi="ＭＳ ゴシック" w:cs="Times New Roman" w:hint="eastAsia"/>
                <w:sz w:val="24"/>
                <w:szCs w:val="24"/>
              </w:rPr>
              <w:t>太陽光発電施設を設置する際は、周辺への景観的影響に配慮すること。</w:t>
            </w:r>
          </w:p>
        </w:tc>
        <w:tc>
          <w:tcPr>
            <w:tcW w:w="5245" w:type="dxa"/>
            <w:shd w:val="clear" w:color="auto" w:fill="auto"/>
          </w:tcPr>
          <w:p w:rsidR="003357E8" w:rsidRPr="00827058" w:rsidRDefault="003357E8" w:rsidP="004C7D14">
            <w:pPr>
              <w:rPr>
                <w:sz w:val="24"/>
                <w:szCs w:val="24"/>
              </w:rPr>
            </w:pPr>
            <w:r w:rsidRPr="00827058">
              <w:rPr>
                <w:rFonts w:ascii="Century" w:eastAsia="ＭＳ 明朝" w:hAnsi="Century" w:cs="Times New Roman" w:hint="eastAsia"/>
                <w:sz w:val="24"/>
                <w:szCs w:val="24"/>
              </w:rPr>
              <w:t>●</w:t>
            </w:r>
            <w:r w:rsidRPr="00827058">
              <w:rPr>
                <w:rFonts w:hint="eastAsia"/>
                <w:sz w:val="24"/>
                <w:szCs w:val="24"/>
              </w:rPr>
              <w:t>設置位置の工夫</w:t>
            </w:r>
          </w:p>
          <w:p w:rsidR="00F0398E" w:rsidRPr="00827058" w:rsidRDefault="003357E8" w:rsidP="003357E8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827058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  <w:r w:rsidRPr="00827058">
              <w:rPr>
                <w:rFonts w:hint="eastAsia"/>
                <w:sz w:val="24"/>
                <w:szCs w:val="24"/>
              </w:rPr>
              <w:t>主要な視点場</w:t>
            </w:r>
            <w:r w:rsidRPr="00827058">
              <w:rPr>
                <w:sz w:val="24"/>
                <w:szCs w:val="24"/>
              </w:rPr>
              <w:t>から極力太陽光発電施設が見えないようにする。</w:t>
            </w:r>
          </w:p>
        </w:tc>
        <w:tc>
          <w:tcPr>
            <w:tcW w:w="4678" w:type="dxa"/>
            <w:shd w:val="clear" w:color="auto" w:fill="auto"/>
          </w:tcPr>
          <w:p w:rsidR="00F0398E" w:rsidRPr="00827058" w:rsidRDefault="00F0398E" w:rsidP="003357E8">
            <w:pPr>
              <w:ind w:left="240" w:hangingChars="100" w:hanging="240"/>
              <w:rPr>
                <w:sz w:val="24"/>
                <w:szCs w:val="24"/>
              </w:rPr>
            </w:pPr>
            <w:r w:rsidRPr="00827058">
              <w:rPr>
                <w:rFonts w:hint="eastAsia"/>
                <w:sz w:val="24"/>
                <w:szCs w:val="24"/>
              </w:rPr>
              <w:t>□山林及び歴史的・文化的に価値の高い施設</w:t>
            </w:r>
            <w:r w:rsidRPr="00827058">
              <w:rPr>
                <w:sz w:val="24"/>
                <w:szCs w:val="24"/>
              </w:rPr>
              <w:t>等の周辺に設置する際は、</w:t>
            </w:r>
            <w:r w:rsidRPr="00827058">
              <w:rPr>
                <w:rFonts w:hint="eastAsia"/>
                <w:sz w:val="24"/>
                <w:szCs w:val="24"/>
              </w:rPr>
              <w:t>周辺の主な</w:t>
            </w:r>
            <w:r w:rsidRPr="00827058">
              <w:rPr>
                <w:sz w:val="24"/>
                <w:szCs w:val="24"/>
              </w:rPr>
              <w:t>視点場から極力太陽光発電施設が見えないようにする。</w:t>
            </w:r>
          </w:p>
        </w:tc>
        <w:tc>
          <w:tcPr>
            <w:tcW w:w="708" w:type="dxa"/>
            <w:shd w:val="clear" w:color="auto" w:fill="auto"/>
          </w:tcPr>
          <w:p w:rsidR="00F0398E" w:rsidRPr="00827058" w:rsidRDefault="00F0398E" w:rsidP="00C935F7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0398E" w:rsidRPr="00827058" w:rsidRDefault="00F0398E" w:rsidP="00C935F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0398E" w:rsidRPr="00827058" w:rsidRDefault="00F0398E" w:rsidP="00C935F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F0398E" w:rsidRPr="00827058" w:rsidRDefault="00F0398E" w:rsidP="00C935F7">
            <w:pPr>
              <w:jc w:val="center"/>
              <w:rPr>
                <w:sz w:val="24"/>
                <w:szCs w:val="24"/>
              </w:rPr>
            </w:pPr>
            <w:r w:rsidRPr="00827058">
              <w:rPr>
                <w:sz w:val="24"/>
                <w:szCs w:val="24"/>
              </w:rPr>
              <w:t>P.52</w:t>
            </w:r>
          </w:p>
        </w:tc>
      </w:tr>
      <w:tr w:rsidR="00827058" w:rsidRPr="00827058" w:rsidTr="009D0A9D">
        <w:trPr>
          <w:trHeight w:val="392"/>
        </w:trPr>
        <w:tc>
          <w:tcPr>
            <w:tcW w:w="21661" w:type="dxa"/>
            <w:gridSpan w:val="9"/>
            <w:tcBorders>
              <w:bottom w:val="nil"/>
            </w:tcBorders>
            <w:shd w:val="clear" w:color="auto" w:fill="auto"/>
          </w:tcPr>
          <w:p w:rsidR="0032371D" w:rsidRPr="00827058" w:rsidRDefault="00197728" w:rsidP="00197728">
            <w:pPr>
              <w:ind w:firstLineChars="200" w:firstLine="480"/>
              <w:rPr>
                <w:kern w:val="0"/>
                <w:sz w:val="24"/>
                <w:szCs w:val="24"/>
              </w:rPr>
            </w:pPr>
            <w:r w:rsidRPr="00827058">
              <w:rPr>
                <w:kern w:val="0"/>
                <w:sz w:val="24"/>
                <w:szCs w:val="24"/>
              </w:rPr>
              <w:t>木竹の伐採</w:t>
            </w:r>
          </w:p>
        </w:tc>
      </w:tr>
      <w:tr w:rsidR="00827058" w:rsidRPr="00827058" w:rsidTr="004C7D14">
        <w:trPr>
          <w:trHeight w:val="1993"/>
        </w:trPr>
        <w:tc>
          <w:tcPr>
            <w:tcW w:w="432" w:type="dxa"/>
            <w:tcBorders>
              <w:top w:val="nil"/>
            </w:tcBorders>
            <w:shd w:val="clear" w:color="auto" w:fill="auto"/>
          </w:tcPr>
          <w:p w:rsidR="00DB0CA8" w:rsidRPr="00023FD4" w:rsidRDefault="00DB0CA8" w:rsidP="00DB0C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:rsidR="00DB0CA8" w:rsidRPr="00827058" w:rsidRDefault="00DB0CA8" w:rsidP="00DB0CA8">
            <w:pPr>
              <w:rPr>
                <w:sz w:val="24"/>
                <w:szCs w:val="24"/>
              </w:rPr>
            </w:pPr>
            <w:r w:rsidRPr="00827058">
              <w:rPr>
                <w:rFonts w:hint="eastAsia"/>
                <w:sz w:val="24"/>
                <w:szCs w:val="24"/>
              </w:rPr>
              <w:t>ｂ）</w:t>
            </w:r>
          </w:p>
        </w:tc>
        <w:tc>
          <w:tcPr>
            <w:tcW w:w="3133" w:type="dxa"/>
            <w:shd w:val="clear" w:color="auto" w:fill="auto"/>
          </w:tcPr>
          <w:p w:rsidR="00DB0CA8" w:rsidRPr="00827058" w:rsidRDefault="00DB0CA8" w:rsidP="00DB0CA8">
            <w:pPr>
              <w:rPr>
                <w:rFonts w:ascii="ＭＳ 明朝" w:hAnsi="ＭＳ ゴシック"/>
                <w:sz w:val="24"/>
                <w:szCs w:val="24"/>
              </w:rPr>
            </w:pPr>
            <w:r w:rsidRPr="00827058">
              <w:rPr>
                <w:rFonts w:ascii="ＭＳ 明朝" w:eastAsia="ＭＳ 明朝" w:hAnsi="ＭＳ ゴシック" w:cs="Times New Roman" w:hint="eastAsia"/>
                <w:sz w:val="24"/>
                <w:szCs w:val="24"/>
              </w:rPr>
              <w:t>太陽光発電施設を設置する際は、周辺への景観的影響に配慮すること。</w:t>
            </w:r>
          </w:p>
        </w:tc>
        <w:tc>
          <w:tcPr>
            <w:tcW w:w="5245" w:type="dxa"/>
            <w:shd w:val="clear" w:color="auto" w:fill="auto"/>
          </w:tcPr>
          <w:p w:rsidR="003357E8" w:rsidRPr="00827058" w:rsidRDefault="003357E8" w:rsidP="003357E8">
            <w:pPr>
              <w:rPr>
                <w:sz w:val="24"/>
                <w:szCs w:val="24"/>
              </w:rPr>
            </w:pPr>
            <w:r w:rsidRPr="00827058">
              <w:rPr>
                <w:rFonts w:ascii="Century" w:eastAsia="ＭＳ 明朝" w:hAnsi="Century" w:cs="Times New Roman" w:hint="eastAsia"/>
                <w:sz w:val="24"/>
                <w:szCs w:val="24"/>
              </w:rPr>
              <w:t>●</w:t>
            </w:r>
            <w:r w:rsidRPr="00827058">
              <w:rPr>
                <w:rFonts w:hint="eastAsia"/>
                <w:sz w:val="24"/>
                <w:szCs w:val="24"/>
              </w:rPr>
              <w:t>設置位置の工夫</w:t>
            </w:r>
          </w:p>
          <w:p w:rsidR="00DB0CA8" w:rsidRPr="00827058" w:rsidRDefault="003357E8" w:rsidP="003357E8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827058">
              <w:rPr>
                <w:rFonts w:ascii="Century" w:eastAsia="ＭＳ 明朝" w:hAnsi="Century" w:cs="Times New Roman" w:hint="eastAsia"/>
                <w:sz w:val="24"/>
                <w:szCs w:val="24"/>
              </w:rPr>
              <w:t>○</w:t>
            </w:r>
            <w:r w:rsidRPr="00827058">
              <w:rPr>
                <w:rFonts w:hint="eastAsia"/>
                <w:sz w:val="24"/>
                <w:szCs w:val="24"/>
              </w:rPr>
              <w:t>主要な視点場</w:t>
            </w:r>
            <w:r w:rsidRPr="00827058">
              <w:rPr>
                <w:sz w:val="24"/>
                <w:szCs w:val="24"/>
              </w:rPr>
              <w:t>から極力太陽光発電施設が見えないようにする。</w:t>
            </w:r>
          </w:p>
        </w:tc>
        <w:tc>
          <w:tcPr>
            <w:tcW w:w="4678" w:type="dxa"/>
            <w:shd w:val="clear" w:color="auto" w:fill="auto"/>
          </w:tcPr>
          <w:p w:rsidR="00DB0CA8" w:rsidRPr="00827058" w:rsidRDefault="00DB0CA8" w:rsidP="003357E8">
            <w:pPr>
              <w:ind w:left="240" w:hangingChars="100" w:hanging="240"/>
              <w:rPr>
                <w:sz w:val="24"/>
                <w:szCs w:val="24"/>
              </w:rPr>
            </w:pPr>
            <w:r w:rsidRPr="00827058">
              <w:rPr>
                <w:rFonts w:hint="eastAsia"/>
                <w:sz w:val="24"/>
                <w:szCs w:val="24"/>
              </w:rPr>
              <w:t>□山林及び歴史的・文化的に価値の高い施設</w:t>
            </w:r>
            <w:r w:rsidRPr="00827058">
              <w:rPr>
                <w:sz w:val="24"/>
                <w:szCs w:val="24"/>
              </w:rPr>
              <w:t>等の周辺に設置する際は、</w:t>
            </w:r>
            <w:r w:rsidRPr="00827058">
              <w:rPr>
                <w:rFonts w:hint="eastAsia"/>
                <w:sz w:val="24"/>
                <w:szCs w:val="24"/>
              </w:rPr>
              <w:t>周辺の主な</w:t>
            </w:r>
            <w:r w:rsidRPr="00827058">
              <w:rPr>
                <w:sz w:val="24"/>
                <w:szCs w:val="24"/>
              </w:rPr>
              <w:t>視点場から極力太陽光発電施設が見えないようにする。</w:t>
            </w:r>
          </w:p>
        </w:tc>
        <w:tc>
          <w:tcPr>
            <w:tcW w:w="708" w:type="dxa"/>
            <w:shd w:val="clear" w:color="auto" w:fill="auto"/>
          </w:tcPr>
          <w:p w:rsidR="00DB0CA8" w:rsidRPr="00827058" w:rsidRDefault="00DB0CA8" w:rsidP="00DB0CA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DB0CA8" w:rsidRPr="00827058" w:rsidRDefault="00DB0CA8" w:rsidP="00DB0CA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0CA8" w:rsidRPr="00827058" w:rsidRDefault="00DB0CA8" w:rsidP="00DB0CA8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DB0CA8" w:rsidRPr="00827058" w:rsidRDefault="00FA279A" w:rsidP="00DB0CA8">
            <w:pPr>
              <w:jc w:val="center"/>
              <w:rPr>
                <w:kern w:val="0"/>
                <w:sz w:val="24"/>
                <w:szCs w:val="24"/>
              </w:rPr>
            </w:pPr>
            <w:r w:rsidRPr="00827058">
              <w:rPr>
                <w:sz w:val="24"/>
                <w:szCs w:val="24"/>
              </w:rPr>
              <w:t>P.52</w:t>
            </w:r>
          </w:p>
        </w:tc>
      </w:tr>
    </w:tbl>
    <w:p w:rsidR="00C9100D" w:rsidRPr="00023FD4" w:rsidRDefault="00C9100D" w:rsidP="001F7D2A">
      <w:pPr>
        <w:rPr>
          <w:sz w:val="24"/>
          <w:szCs w:val="24"/>
        </w:rPr>
      </w:pPr>
      <w:bookmarkStart w:id="0" w:name="_GoBack"/>
      <w:bookmarkEnd w:id="0"/>
    </w:p>
    <w:sectPr w:rsidR="00C9100D" w:rsidRPr="00023FD4" w:rsidSect="00023FD4">
      <w:pgSz w:w="23814" w:h="16839" w:orient="landscape" w:code="8"/>
      <w:pgMar w:top="720" w:right="72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8A5" w:rsidRDefault="00D738A5" w:rsidP="00A57F96">
      <w:r>
        <w:separator/>
      </w:r>
    </w:p>
  </w:endnote>
  <w:endnote w:type="continuationSeparator" w:id="0">
    <w:p w:rsidR="00D738A5" w:rsidRDefault="00D738A5" w:rsidP="00A5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8A5" w:rsidRDefault="00D738A5" w:rsidP="00A57F96">
      <w:r>
        <w:separator/>
      </w:r>
    </w:p>
  </w:footnote>
  <w:footnote w:type="continuationSeparator" w:id="0">
    <w:p w:rsidR="00D738A5" w:rsidRDefault="00D738A5" w:rsidP="00A5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B65D8"/>
    <w:multiLevelType w:val="hybridMultilevel"/>
    <w:tmpl w:val="56AA1086"/>
    <w:lvl w:ilvl="0" w:tplc="FD8C9C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B321B5"/>
    <w:multiLevelType w:val="hybridMultilevel"/>
    <w:tmpl w:val="0C34A94C"/>
    <w:lvl w:ilvl="0" w:tplc="EBE0A37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75"/>
    <w:rsid w:val="000100FA"/>
    <w:rsid w:val="0001299A"/>
    <w:rsid w:val="00015336"/>
    <w:rsid w:val="00020FA7"/>
    <w:rsid w:val="00023FD4"/>
    <w:rsid w:val="00025D08"/>
    <w:rsid w:val="000530CD"/>
    <w:rsid w:val="00056293"/>
    <w:rsid w:val="000569FB"/>
    <w:rsid w:val="0008745C"/>
    <w:rsid w:val="00093B11"/>
    <w:rsid w:val="000A5D51"/>
    <w:rsid w:val="000B5E30"/>
    <w:rsid w:val="000D0D1A"/>
    <w:rsid w:val="000E1FFA"/>
    <w:rsid w:val="000E36F8"/>
    <w:rsid w:val="000F0A6E"/>
    <w:rsid w:val="000F5814"/>
    <w:rsid w:val="000F79B0"/>
    <w:rsid w:val="00107135"/>
    <w:rsid w:val="00122731"/>
    <w:rsid w:val="00123032"/>
    <w:rsid w:val="0013306A"/>
    <w:rsid w:val="00133A6E"/>
    <w:rsid w:val="0014086A"/>
    <w:rsid w:val="00146DF6"/>
    <w:rsid w:val="001518FF"/>
    <w:rsid w:val="001846AE"/>
    <w:rsid w:val="00195DBF"/>
    <w:rsid w:val="00197728"/>
    <w:rsid w:val="00197AD1"/>
    <w:rsid w:val="001A0861"/>
    <w:rsid w:val="001A0A36"/>
    <w:rsid w:val="001A7882"/>
    <w:rsid w:val="001C4A5B"/>
    <w:rsid w:val="001E6B01"/>
    <w:rsid w:val="001F7D2A"/>
    <w:rsid w:val="00203996"/>
    <w:rsid w:val="00207129"/>
    <w:rsid w:val="002139E6"/>
    <w:rsid w:val="00233E80"/>
    <w:rsid w:val="00251B01"/>
    <w:rsid w:val="00264115"/>
    <w:rsid w:val="00270F32"/>
    <w:rsid w:val="00287273"/>
    <w:rsid w:val="0029234C"/>
    <w:rsid w:val="00293896"/>
    <w:rsid w:val="002B6793"/>
    <w:rsid w:val="002C3529"/>
    <w:rsid w:val="002C61B9"/>
    <w:rsid w:val="002D52B6"/>
    <w:rsid w:val="002E1AAB"/>
    <w:rsid w:val="002F50CF"/>
    <w:rsid w:val="00315849"/>
    <w:rsid w:val="00322466"/>
    <w:rsid w:val="0032371D"/>
    <w:rsid w:val="00325028"/>
    <w:rsid w:val="00325068"/>
    <w:rsid w:val="00334B56"/>
    <w:rsid w:val="00334C55"/>
    <w:rsid w:val="003357E8"/>
    <w:rsid w:val="00352DFC"/>
    <w:rsid w:val="0038261E"/>
    <w:rsid w:val="00395B92"/>
    <w:rsid w:val="003A375A"/>
    <w:rsid w:val="003B069B"/>
    <w:rsid w:val="003B7B8A"/>
    <w:rsid w:val="003D7921"/>
    <w:rsid w:val="003E708E"/>
    <w:rsid w:val="003E7E11"/>
    <w:rsid w:val="00406897"/>
    <w:rsid w:val="00417C2C"/>
    <w:rsid w:val="00424575"/>
    <w:rsid w:val="00436789"/>
    <w:rsid w:val="0044177F"/>
    <w:rsid w:val="00443B16"/>
    <w:rsid w:val="00446990"/>
    <w:rsid w:val="00472EDF"/>
    <w:rsid w:val="00475858"/>
    <w:rsid w:val="00483A83"/>
    <w:rsid w:val="00485F9F"/>
    <w:rsid w:val="004C7D14"/>
    <w:rsid w:val="004E1A58"/>
    <w:rsid w:val="004F1C54"/>
    <w:rsid w:val="004F7D83"/>
    <w:rsid w:val="00513602"/>
    <w:rsid w:val="005519C9"/>
    <w:rsid w:val="005523E8"/>
    <w:rsid w:val="00560CC1"/>
    <w:rsid w:val="00562CE3"/>
    <w:rsid w:val="005732CD"/>
    <w:rsid w:val="00575FE7"/>
    <w:rsid w:val="005A7BC3"/>
    <w:rsid w:val="005B4BDF"/>
    <w:rsid w:val="005C0195"/>
    <w:rsid w:val="005C6842"/>
    <w:rsid w:val="005D6088"/>
    <w:rsid w:val="005E1E8A"/>
    <w:rsid w:val="005E441D"/>
    <w:rsid w:val="005F0369"/>
    <w:rsid w:val="005F29DD"/>
    <w:rsid w:val="005F6C48"/>
    <w:rsid w:val="00603425"/>
    <w:rsid w:val="00610C72"/>
    <w:rsid w:val="00622D23"/>
    <w:rsid w:val="00623C86"/>
    <w:rsid w:val="0068411A"/>
    <w:rsid w:val="00684D65"/>
    <w:rsid w:val="00695401"/>
    <w:rsid w:val="0069558A"/>
    <w:rsid w:val="006A0B35"/>
    <w:rsid w:val="006A7F59"/>
    <w:rsid w:val="006C6121"/>
    <w:rsid w:val="006D7849"/>
    <w:rsid w:val="006E2370"/>
    <w:rsid w:val="006E3B66"/>
    <w:rsid w:val="006E6005"/>
    <w:rsid w:val="006F21C4"/>
    <w:rsid w:val="00700B52"/>
    <w:rsid w:val="00702C22"/>
    <w:rsid w:val="00711224"/>
    <w:rsid w:val="007120B0"/>
    <w:rsid w:val="00712546"/>
    <w:rsid w:val="007135C8"/>
    <w:rsid w:val="0071573E"/>
    <w:rsid w:val="00717F5E"/>
    <w:rsid w:val="00721465"/>
    <w:rsid w:val="007260F5"/>
    <w:rsid w:val="00734155"/>
    <w:rsid w:val="00736ADE"/>
    <w:rsid w:val="00742788"/>
    <w:rsid w:val="007547D9"/>
    <w:rsid w:val="0076030A"/>
    <w:rsid w:val="00766A8B"/>
    <w:rsid w:val="00767423"/>
    <w:rsid w:val="007732AF"/>
    <w:rsid w:val="00782AAA"/>
    <w:rsid w:val="007846E4"/>
    <w:rsid w:val="007857F1"/>
    <w:rsid w:val="00792C57"/>
    <w:rsid w:val="007A21C6"/>
    <w:rsid w:val="007A4E5F"/>
    <w:rsid w:val="007A7C59"/>
    <w:rsid w:val="007B4BAF"/>
    <w:rsid w:val="007B726B"/>
    <w:rsid w:val="007E10F3"/>
    <w:rsid w:val="007E793F"/>
    <w:rsid w:val="007F4726"/>
    <w:rsid w:val="00807F5C"/>
    <w:rsid w:val="00816738"/>
    <w:rsid w:val="00822031"/>
    <w:rsid w:val="00824A51"/>
    <w:rsid w:val="00825D25"/>
    <w:rsid w:val="00827058"/>
    <w:rsid w:val="00836581"/>
    <w:rsid w:val="00840CB4"/>
    <w:rsid w:val="008458F7"/>
    <w:rsid w:val="0084750A"/>
    <w:rsid w:val="00851566"/>
    <w:rsid w:val="00855340"/>
    <w:rsid w:val="00855A2F"/>
    <w:rsid w:val="0087781C"/>
    <w:rsid w:val="00883455"/>
    <w:rsid w:val="008966D0"/>
    <w:rsid w:val="008A1262"/>
    <w:rsid w:val="008B75D1"/>
    <w:rsid w:val="008D06D1"/>
    <w:rsid w:val="008D266A"/>
    <w:rsid w:val="008F1A0C"/>
    <w:rsid w:val="008F3B73"/>
    <w:rsid w:val="009228F9"/>
    <w:rsid w:val="00925F25"/>
    <w:rsid w:val="00932B7E"/>
    <w:rsid w:val="0094330A"/>
    <w:rsid w:val="00950EA9"/>
    <w:rsid w:val="0095544F"/>
    <w:rsid w:val="00960273"/>
    <w:rsid w:val="00964BE7"/>
    <w:rsid w:val="00990827"/>
    <w:rsid w:val="009A0330"/>
    <w:rsid w:val="009A0B95"/>
    <w:rsid w:val="009B1CA2"/>
    <w:rsid w:val="009C6153"/>
    <w:rsid w:val="009E012B"/>
    <w:rsid w:val="009E20BB"/>
    <w:rsid w:val="009E4374"/>
    <w:rsid w:val="009E52AA"/>
    <w:rsid w:val="009F43E0"/>
    <w:rsid w:val="00A12CB4"/>
    <w:rsid w:val="00A23B78"/>
    <w:rsid w:val="00A57F96"/>
    <w:rsid w:val="00A8560D"/>
    <w:rsid w:val="00A85877"/>
    <w:rsid w:val="00AA3219"/>
    <w:rsid w:val="00AA6AB3"/>
    <w:rsid w:val="00AE5777"/>
    <w:rsid w:val="00AF4C61"/>
    <w:rsid w:val="00B1215E"/>
    <w:rsid w:val="00B136C1"/>
    <w:rsid w:val="00B37E6D"/>
    <w:rsid w:val="00B555A1"/>
    <w:rsid w:val="00B57274"/>
    <w:rsid w:val="00B635D2"/>
    <w:rsid w:val="00B64288"/>
    <w:rsid w:val="00B655ED"/>
    <w:rsid w:val="00B65B3D"/>
    <w:rsid w:val="00B8655B"/>
    <w:rsid w:val="00B93CB2"/>
    <w:rsid w:val="00B97760"/>
    <w:rsid w:val="00BE7B10"/>
    <w:rsid w:val="00C0147D"/>
    <w:rsid w:val="00C0546B"/>
    <w:rsid w:val="00C108EA"/>
    <w:rsid w:val="00C12635"/>
    <w:rsid w:val="00C3650A"/>
    <w:rsid w:val="00C45573"/>
    <w:rsid w:val="00C6245A"/>
    <w:rsid w:val="00C745D7"/>
    <w:rsid w:val="00C80C19"/>
    <w:rsid w:val="00C850F6"/>
    <w:rsid w:val="00C9100D"/>
    <w:rsid w:val="00C935F7"/>
    <w:rsid w:val="00CA12E5"/>
    <w:rsid w:val="00CB5580"/>
    <w:rsid w:val="00CB7051"/>
    <w:rsid w:val="00CC4113"/>
    <w:rsid w:val="00CE3BB9"/>
    <w:rsid w:val="00CE4938"/>
    <w:rsid w:val="00CE7496"/>
    <w:rsid w:val="00CF24C1"/>
    <w:rsid w:val="00CF4E36"/>
    <w:rsid w:val="00CF5392"/>
    <w:rsid w:val="00D118EE"/>
    <w:rsid w:val="00D12B93"/>
    <w:rsid w:val="00D24CEC"/>
    <w:rsid w:val="00D409E5"/>
    <w:rsid w:val="00D4175F"/>
    <w:rsid w:val="00D738A5"/>
    <w:rsid w:val="00D76280"/>
    <w:rsid w:val="00D80DC3"/>
    <w:rsid w:val="00D823AD"/>
    <w:rsid w:val="00D9507B"/>
    <w:rsid w:val="00DA5AA3"/>
    <w:rsid w:val="00DB0CA8"/>
    <w:rsid w:val="00DC0369"/>
    <w:rsid w:val="00DE3FE5"/>
    <w:rsid w:val="00DF40C4"/>
    <w:rsid w:val="00E03205"/>
    <w:rsid w:val="00E26725"/>
    <w:rsid w:val="00E34275"/>
    <w:rsid w:val="00E63866"/>
    <w:rsid w:val="00E65C7D"/>
    <w:rsid w:val="00E72D37"/>
    <w:rsid w:val="00E74B38"/>
    <w:rsid w:val="00E855BA"/>
    <w:rsid w:val="00E92F37"/>
    <w:rsid w:val="00EA26D2"/>
    <w:rsid w:val="00EA494E"/>
    <w:rsid w:val="00EA766F"/>
    <w:rsid w:val="00EB060E"/>
    <w:rsid w:val="00EB2649"/>
    <w:rsid w:val="00EB5A83"/>
    <w:rsid w:val="00EC775D"/>
    <w:rsid w:val="00EF0F78"/>
    <w:rsid w:val="00F0398E"/>
    <w:rsid w:val="00F05F56"/>
    <w:rsid w:val="00F07BB1"/>
    <w:rsid w:val="00F24C0A"/>
    <w:rsid w:val="00F27632"/>
    <w:rsid w:val="00F37043"/>
    <w:rsid w:val="00F44154"/>
    <w:rsid w:val="00F851BD"/>
    <w:rsid w:val="00F874F7"/>
    <w:rsid w:val="00FA279A"/>
    <w:rsid w:val="00FB1C84"/>
    <w:rsid w:val="00FD6E93"/>
    <w:rsid w:val="00FE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D125B5-55B0-456B-BA38-50188E67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A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F96"/>
  </w:style>
  <w:style w:type="paragraph" w:styleId="a6">
    <w:name w:val="footer"/>
    <w:basedOn w:val="a"/>
    <w:link w:val="a7"/>
    <w:uiPriority w:val="99"/>
    <w:unhideWhenUsed/>
    <w:rsid w:val="00A57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F96"/>
  </w:style>
  <w:style w:type="paragraph" w:styleId="a8">
    <w:name w:val="Balloon Text"/>
    <w:basedOn w:val="a"/>
    <w:link w:val="a9"/>
    <w:uiPriority w:val="99"/>
    <w:semiHidden/>
    <w:unhideWhenUsed/>
    <w:rsid w:val="00FD6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E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97A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2F855-7DAF-4BAB-8865-1643B60A3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75</cp:revision>
  <cp:lastPrinted>2016-08-16T04:44:00Z</cp:lastPrinted>
  <dcterms:created xsi:type="dcterms:W3CDTF">2016-03-22T04:22:00Z</dcterms:created>
  <dcterms:modified xsi:type="dcterms:W3CDTF">2024-10-30T04:52:00Z</dcterms:modified>
</cp:coreProperties>
</file>