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261E" w:rsidRPr="00684D65" w:rsidRDefault="00197AD1" w:rsidP="0038261E">
      <w:pPr>
        <w:rPr>
          <w:rFonts w:ascii="ＭＳ ゴシック" w:eastAsia="ＭＳ ゴシック" w:hAnsi="ＭＳ ゴシック"/>
          <w:b/>
          <w:sz w:val="24"/>
          <w:szCs w:val="24"/>
          <w:u w:val="single"/>
        </w:rPr>
      </w:pPr>
      <w:r>
        <w:rPr>
          <w:rFonts w:ascii="ＭＳ ゴシック" w:eastAsia="ＭＳ ゴシック" w:hAnsi="ＭＳ ゴシック" w:hint="eastAsia"/>
          <w:b/>
          <w:sz w:val="24"/>
          <w:szCs w:val="24"/>
          <w:u w:val="single"/>
        </w:rPr>
        <w:t>景観チェックシート</w:t>
      </w:r>
      <w:r w:rsidR="00283761">
        <w:rPr>
          <w:rFonts w:ascii="ＭＳ ゴシック" w:eastAsia="ＭＳ ゴシック" w:hAnsi="ＭＳ ゴシック" w:hint="eastAsia"/>
          <w:b/>
          <w:sz w:val="24"/>
          <w:szCs w:val="24"/>
          <w:u w:val="single"/>
        </w:rPr>
        <w:t>（景観類型シート）</w:t>
      </w:r>
      <w:r>
        <w:rPr>
          <w:rFonts w:ascii="ＭＳ ゴシック" w:eastAsia="ＭＳ ゴシック" w:hAnsi="ＭＳ ゴシック" w:hint="eastAsia"/>
          <w:b/>
          <w:sz w:val="24"/>
          <w:szCs w:val="24"/>
          <w:u w:val="single"/>
        </w:rPr>
        <w:t xml:space="preserve">　土地の形質の変更等【</w:t>
      </w:r>
      <w:r w:rsidR="0038261E" w:rsidRPr="00684D65">
        <w:rPr>
          <w:rFonts w:ascii="ＭＳ ゴシック" w:eastAsia="ＭＳ ゴシック" w:hAnsi="ＭＳ ゴシック" w:hint="eastAsia"/>
          <w:b/>
          <w:sz w:val="24"/>
          <w:szCs w:val="24"/>
          <w:u w:val="single"/>
        </w:rPr>
        <w:t>市の</w:t>
      </w:r>
      <w:r w:rsidR="00EC2D12">
        <w:rPr>
          <w:rFonts w:ascii="ＭＳ ゴシック" w:eastAsia="ＭＳ ゴシック" w:hAnsi="ＭＳ ゴシック" w:hint="eastAsia"/>
          <w:b/>
          <w:sz w:val="24"/>
          <w:szCs w:val="24"/>
          <w:u w:val="single"/>
        </w:rPr>
        <w:t>個性を彩る景観軸</w:t>
      </w:r>
      <w:r w:rsidR="0038261E" w:rsidRPr="00684D65">
        <w:rPr>
          <w:rFonts w:ascii="ＭＳ ゴシック" w:eastAsia="ＭＳ ゴシック" w:hAnsi="ＭＳ ゴシック" w:hint="eastAsia"/>
          <w:b/>
          <w:sz w:val="24"/>
          <w:szCs w:val="24"/>
          <w:u w:val="single"/>
        </w:rPr>
        <w:t xml:space="preserve">　①</w:t>
      </w:r>
      <w:r w:rsidR="00EC2D12">
        <w:rPr>
          <w:rFonts w:ascii="ＭＳ ゴシック" w:eastAsia="ＭＳ ゴシック" w:hAnsi="ＭＳ ゴシック" w:hint="eastAsia"/>
          <w:b/>
          <w:sz w:val="24"/>
          <w:szCs w:val="24"/>
          <w:u w:val="single"/>
        </w:rPr>
        <w:t>河川　②海岸</w:t>
      </w:r>
      <w:r w:rsidR="003F4094">
        <w:rPr>
          <w:rFonts w:ascii="ＭＳ ゴシック" w:eastAsia="ＭＳ ゴシック" w:hAnsi="ＭＳ ゴシック" w:hint="eastAsia"/>
          <w:b/>
          <w:sz w:val="24"/>
          <w:szCs w:val="24"/>
          <w:u w:val="single"/>
        </w:rPr>
        <w:t>】</w:t>
      </w:r>
    </w:p>
    <w:p w:rsidR="0038261E" w:rsidRDefault="0038261E" w:rsidP="0038261E">
      <w:pPr>
        <w:rPr>
          <w:rFonts w:asciiTheme="majorEastAsia" w:eastAsiaTheme="majorEastAsia" w:hAnsiTheme="majorEastAsia"/>
          <w:b/>
          <w:sz w:val="24"/>
          <w:szCs w:val="24"/>
        </w:rPr>
      </w:pPr>
    </w:p>
    <w:p w:rsidR="00EC2D12" w:rsidRDefault="00EC2D12" w:rsidP="00EC2D12">
      <w:pPr>
        <w:rPr>
          <w:rFonts w:asciiTheme="majorEastAsia" w:eastAsiaTheme="majorEastAsia" w:hAnsiTheme="majorEastAsia"/>
          <w:b/>
          <w:sz w:val="24"/>
          <w:szCs w:val="24"/>
        </w:rPr>
      </w:pPr>
      <w:r w:rsidRPr="00023FD4">
        <w:rPr>
          <w:rFonts w:asciiTheme="majorEastAsia" w:eastAsiaTheme="majorEastAsia" w:hAnsiTheme="majorEastAsia" w:hint="eastAsia"/>
          <w:b/>
          <w:sz w:val="24"/>
          <w:szCs w:val="24"/>
        </w:rPr>
        <w:t>＜景観形成方針＞</w:t>
      </w:r>
    </w:p>
    <w:p w:rsidR="00EC2D12" w:rsidRPr="00197AD1" w:rsidRDefault="00EC2D12" w:rsidP="00EC2D12">
      <w:pPr>
        <w:pStyle w:val="aa"/>
        <w:numPr>
          <w:ilvl w:val="0"/>
          <w:numId w:val="2"/>
        </w:numPr>
        <w:ind w:leftChars="0"/>
        <w:rPr>
          <w:rFonts w:asciiTheme="majorEastAsia" w:eastAsiaTheme="majorEastAsia" w:hAnsiTheme="majorEastAsia"/>
          <w:b/>
          <w:sz w:val="24"/>
          <w:szCs w:val="24"/>
        </w:rPr>
      </w:pPr>
      <w:r>
        <w:rPr>
          <w:rFonts w:asciiTheme="majorEastAsia" w:eastAsiaTheme="majorEastAsia" w:hAnsiTheme="majorEastAsia" w:hint="eastAsia"/>
          <w:b/>
          <w:sz w:val="24"/>
          <w:szCs w:val="24"/>
        </w:rPr>
        <w:t>河川</w:t>
      </w:r>
    </w:p>
    <w:tbl>
      <w:tblPr>
        <w:tblStyle w:val="a3"/>
        <w:tblW w:w="211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1106"/>
      </w:tblGrid>
      <w:tr w:rsidR="00EC2D12" w:rsidRPr="00DE5193" w:rsidTr="009D4BCB">
        <w:tc>
          <w:tcPr>
            <w:tcW w:w="21106" w:type="dxa"/>
          </w:tcPr>
          <w:p w:rsidR="00EC2D12" w:rsidRPr="00DE5193" w:rsidRDefault="00EC2D12" w:rsidP="00EC2D12">
            <w:pPr>
              <w:spacing w:beforeLines="20" w:before="72" w:afterLines="20" w:after="72" w:line="0" w:lineRule="atLeast"/>
              <w:ind w:leftChars="50" w:left="105" w:rightChars="50" w:right="105"/>
              <w:rPr>
                <w:sz w:val="24"/>
                <w:szCs w:val="24"/>
              </w:rPr>
            </w:pPr>
            <w:r w:rsidRPr="00DE5193">
              <w:rPr>
                <w:rFonts w:hint="eastAsia"/>
                <w:sz w:val="24"/>
                <w:szCs w:val="24"/>
              </w:rPr>
              <w:t>河川がもたらす水辺景観は</w:t>
            </w:r>
            <w:r w:rsidR="007C5315" w:rsidRPr="00DE5193">
              <w:rPr>
                <w:rFonts w:hint="eastAsia"/>
                <w:sz w:val="24"/>
                <w:szCs w:val="24"/>
              </w:rPr>
              <w:t>、</w:t>
            </w:r>
            <w:r w:rsidRPr="00DE5193">
              <w:rPr>
                <w:rFonts w:hint="eastAsia"/>
                <w:sz w:val="24"/>
                <w:szCs w:val="24"/>
              </w:rPr>
              <w:t>市民の生活にうるおいを与える重要な要素であり</w:t>
            </w:r>
            <w:r w:rsidR="007C5315" w:rsidRPr="00DE5193">
              <w:rPr>
                <w:rFonts w:hint="eastAsia"/>
                <w:sz w:val="24"/>
                <w:szCs w:val="24"/>
              </w:rPr>
              <w:t>、</w:t>
            </w:r>
            <w:r w:rsidRPr="00DE5193">
              <w:rPr>
                <w:rFonts w:hint="eastAsia"/>
                <w:sz w:val="24"/>
                <w:szCs w:val="24"/>
              </w:rPr>
              <w:t>その自然的景観の保全とともに</w:t>
            </w:r>
            <w:r w:rsidR="007C5315" w:rsidRPr="00DE5193">
              <w:rPr>
                <w:rFonts w:hint="eastAsia"/>
                <w:sz w:val="24"/>
                <w:szCs w:val="24"/>
              </w:rPr>
              <w:t>、</w:t>
            </w:r>
            <w:r w:rsidRPr="00DE5193">
              <w:rPr>
                <w:rFonts w:hint="eastAsia"/>
                <w:sz w:val="24"/>
                <w:szCs w:val="24"/>
              </w:rPr>
              <w:t>市民に親しまれる景観づくりを進めます。</w:t>
            </w:r>
          </w:p>
          <w:p w:rsidR="00EC2D12" w:rsidRPr="00DE5193" w:rsidRDefault="00EC2D12" w:rsidP="00EC2D12">
            <w:pPr>
              <w:spacing w:beforeLines="20" w:before="72" w:afterLines="20" w:after="72" w:line="0" w:lineRule="atLeast"/>
              <w:ind w:leftChars="50" w:left="105" w:rightChars="50" w:right="105"/>
              <w:rPr>
                <w:sz w:val="24"/>
                <w:szCs w:val="24"/>
              </w:rPr>
            </w:pPr>
            <w:r w:rsidRPr="00DE5193">
              <w:rPr>
                <w:rFonts w:hint="eastAsia"/>
                <w:sz w:val="24"/>
                <w:szCs w:val="24"/>
              </w:rPr>
              <w:t>・護岸などの公共施設の整備においては</w:t>
            </w:r>
            <w:r w:rsidR="00231950">
              <w:rPr>
                <w:rFonts w:hint="eastAsia"/>
                <w:sz w:val="24"/>
                <w:szCs w:val="24"/>
              </w:rPr>
              <w:t>、河川の自然的景観との調和に取り組み</w:t>
            </w:r>
            <w:bookmarkStart w:id="0" w:name="_GoBack"/>
            <w:bookmarkEnd w:id="0"/>
            <w:r w:rsidR="007C5315" w:rsidRPr="00DE5193">
              <w:rPr>
                <w:rFonts w:hint="eastAsia"/>
                <w:sz w:val="24"/>
                <w:szCs w:val="24"/>
              </w:rPr>
              <w:t>ます</w:t>
            </w:r>
            <w:r w:rsidRPr="00DE5193">
              <w:rPr>
                <w:rFonts w:hint="eastAsia"/>
                <w:sz w:val="24"/>
                <w:szCs w:val="24"/>
              </w:rPr>
              <w:t>。</w:t>
            </w:r>
          </w:p>
          <w:p w:rsidR="00EC2D12" w:rsidRPr="00DE5193" w:rsidRDefault="00EC2D12" w:rsidP="00EC2D12">
            <w:pPr>
              <w:spacing w:beforeLines="20" w:before="72" w:afterLines="20" w:after="72" w:line="0" w:lineRule="atLeast"/>
              <w:ind w:leftChars="50" w:left="105" w:rightChars="50" w:right="105"/>
              <w:rPr>
                <w:sz w:val="24"/>
                <w:szCs w:val="24"/>
              </w:rPr>
            </w:pPr>
            <w:r w:rsidRPr="00DE5193">
              <w:rPr>
                <w:rFonts w:hint="eastAsia"/>
                <w:sz w:val="24"/>
                <w:szCs w:val="24"/>
              </w:rPr>
              <w:t>・周辺の建築物などは</w:t>
            </w:r>
            <w:r w:rsidR="007C5315" w:rsidRPr="00DE5193">
              <w:rPr>
                <w:rFonts w:hint="eastAsia"/>
                <w:sz w:val="24"/>
                <w:szCs w:val="24"/>
              </w:rPr>
              <w:t>、</w:t>
            </w:r>
            <w:r w:rsidRPr="00DE5193">
              <w:rPr>
                <w:rFonts w:hint="eastAsia"/>
                <w:sz w:val="24"/>
                <w:szCs w:val="24"/>
              </w:rPr>
              <w:t>河川の自然的景観や既存集落の景観と調和したデザインへの誘導を図ります。</w:t>
            </w:r>
          </w:p>
          <w:p w:rsidR="00EC2D12" w:rsidRPr="00DE5193" w:rsidRDefault="00EC2D12" w:rsidP="00EC2D12">
            <w:pPr>
              <w:spacing w:beforeLines="20" w:before="72" w:afterLines="20" w:after="72" w:line="0" w:lineRule="atLeast"/>
              <w:ind w:leftChars="50" w:left="105" w:rightChars="50" w:right="105"/>
            </w:pPr>
            <w:r w:rsidRPr="00DE5193">
              <w:rPr>
                <w:rFonts w:hint="eastAsia"/>
                <w:sz w:val="24"/>
                <w:szCs w:val="24"/>
              </w:rPr>
              <w:t>・周辺住民等との協働による</w:t>
            </w:r>
            <w:r w:rsidR="007C5315" w:rsidRPr="00DE5193">
              <w:rPr>
                <w:rFonts w:hint="eastAsia"/>
                <w:sz w:val="24"/>
                <w:szCs w:val="24"/>
              </w:rPr>
              <w:t>、</w:t>
            </w:r>
            <w:r w:rsidRPr="00DE5193">
              <w:rPr>
                <w:rFonts w:hint="eastAsia"/>
                <w:sz w:val="24"/>
                <w:szCs w:val="24"/>
              </w:rPr>
              <w:t>生態系の保全や水質の改善などの活動を通じて</w:t>
            </w:r>
            <w:r w:rsidR="007C5315" w:rsidRPr="00DE5193">
              <w:rPr>
                <w:rFonts w:hint="eastAsia"/>
                <w:sz w:val="24"/>
                <w:szCs w:val="24"/>
              </w:rPr>
              <w:t>、</w:t>
            </w:r>
            <w:r w:rsidRPr="00DE5193">
              <w:rPr>
                <w:rFonts w:hint="eastAsia"/>
                <w:sz w:val="24"/>
                <w:szCs w:val="24"/>
              </w:rPr>
              <w:t>河川の自然的景観の保全と育成を図ります。</w:t>
            </w:r>
          </w:p>
        </w:tc>
      </w:tr>
    </w:tbl>
    <w:p w:rsidR="00EC2D12" w:rsidRPr="00DE5193" w:rsidRDefault="00EC2D12" w:rsidP="00EC2D12">
      <w:pPr>
        <w:spacing w:beforeLines="20" w:before="72" w:afterLines="20" w:after="72"/>
      </w:pPr>
    </w:p>
    <w:p w:rsidR="00EC2D12" w:rsidRPr="00DE5193" w:rsidRDefault="00EC2D12" w:rsidP="00EC2D12">
      <w:pPr>
        <w:pStyle w:val="aa"/>
        <w:numPr>
          <w:ilvl w:val="0"/>
          <w:numId w:val="2"/>
        </w:numPr>
        <w:ind w:leftChars="0"/>
        <w:rPr>
          <w:rFonts w:asciiTheme="majorEastAsia" w:eastAsiaTheme="majorEastAsia" w:hAnsiTheme="majorEastAsia"/>
          <w:b/>
          <w:sz w:val="24"/>
          <w:szCs w:val="24"/>
        </w:rPr>
      </w:pPr>
      <w:r w:rsidRPr="00DE5193">
        <w:rPr>
          <w:rFonts w:asciiTheme="majorEastAsia" w:eastAsiaTheme="majorEastAsia" w:hAnsiTheme="majorEastAsia" w:hint="eastAsia"/>
          <w:b/>
          <w:sz w:val="24"/>
          <w:szCs w:val="24"/>
        </w:rPr>
        <w:t>海岸</w:t>
      </w:r>
    </w:p>
    <w:tbl>
      <w:tblPr>
        <w:tblStyle w:val="a3"/>
        <w:tblW w:w="211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1106"/>
      </w:tblGrid>
      <w:tr w:rsidR="00DE5193" w:rsidRPr="00DE5193" w:rsidTr="009D4BCB">
        <w:tc>
          <w:tcPr>
            <w:tcW w:w="21106" w:type="dxa"/>
          </w:tcPr>
          <w:p w:rsidR="00EC2D12" w:rsidRPr="00DE5193" w:rsidRDefault="007C5315" w:rsidP="00EC2D12">
            <w:pPr>
              <w:spacing w:beforeLines="20" w:before="72" w:afterLines="20" w:after="72" w:line="0" w:lineRule="atLeast"/>
              <w:ind w:leftChars="50" w:left="105" w:rightChars="50" w:right="105"/>
              <w:rPr>
                <w:sz w:val="24"/>
                <w:szCs w:val="24"/>
              </w:rPr>
            </w:pPr>
            <w:r w:rsidRPr="00DE5193">
              <w:rPr>
                <w:rFonts w:hint="eastAsia"/>
                <w:sz w:val="24"/>
                <w:szCs w:val="24"/>
              </w:rPr>
              <w:t>伊勢湾に面する本市の海岸は、海苔の養殖や船引き網などの漁が行われ、また、伊勢の海県立自然公園に指定されるなど、特徴ある海岸景観を多数有していることから、市民に広く親しまれる景観づくりを進めます</w:t>
            </w:r>
            <w:r w:rsidR="00EC2D12" w:rsidRPr="00DE5193">
              <w:rPr>
                <w:rFonts w:hint="eastAsia"/>
                <w:sz w:val="24"/>
                <w:szCs w:val="24"/>
              </w:rPr>
              <w:t>。</w:t>
            </w:r>
          </w:p>
          <w:p w:rsidR="00EC2D12" w:rsidRPr="00DE5193" w:rsidRDefault="00EC2D12" w:rsidP="007C5315">
            <w:pPr>
              <w:spacing w:beforeLines="20" w:before="72" w:afterLines="20" w:after="72" w:line="0" w:lineRule="atLeast"/>
              <w:ind w:leftChars="50" w:left="105" w:rightChars="50" w:right="105"/>
              <w:rPr>
                <w:sz w:val="24"/>
                <w:szCs w:val="24"/>
              </w:rPr>
            </w:pPr>
            <w:r w:rsidRPr="00DE5193">
              <w:rPr>
                <w:rFonts w:hint="eastAsia"/>
                <w:sz w:val="24"/>
                <w:szCs w:val="24"/>
              </w:rPr>
              <w:t>・</w:t>
            </w:r>
            <w:r w:rsidR="007C5315" w:rsidRPr="00DE5193">
              <w:rPr>
                <w:rFonts w:hint="eastAsia"/>
                <w:sz w:val="24"/>
                <w:szCs w:val="24"/>
              </w:rPr>
              <w:t>海辺の環境保全に</w:t>
            </w:r>
            <w:r w:rsidR="00FE40BB">
              <w:rPr>
                <w:rFonts w:hint="eastAsia"/>
                <w:sz w:val="24"/>
                <w:szCs w:val="24"/>
              </w:rPr>
              <w:t>努める</w:t>
            </w:r>
            <w:r w:rsidR="007C5315" w:rsidRPr="00DE5193">
              <w:rPr>
                <w:rFonts w:hint="eastAsia"/>
                <w:sz w:val="24"/>
                <w:szCs w:val="24"/>
              </w:rPr>
              <w:t>とともに、周辺の公園と海岸との一体性を高めるなど、特徴ある海岸景観の魅力向上</w:t>
            </w:r>
            <w:r w:rsidR="00FE40BB">
              <w:rPr>
                <w:rFonts w:hint="eastAsia"/>
                <w:sz w:val="24"/>
                <w:szCs w:val="24"/>
              </w:rPr>
              <w:t>に努めます</w:t>
            </w:r>
            <w:r w:rsidR="007C5315" w:rsidRPr="00DE5193">
              <w:rPr>
                <w:rFonts w:hint="eastAsia"/>
                <w:sz w:val="24"/>
                <w:szCs w:val="24"/>
              </w:rPr>
              <w:t>。</w:t>
            </w:r>
          </w:p>
          <w:p w:rsidR="00EC2D12" w:rsidRPr="00DE5193" w:rsidRDefault="00EC2D12" w:rsidP="00EC2D12">
            <w:pPr>
              <w:spacing w:beforeLines="20" w:before="72" w:afterLines="20" w:after="72" w:line="0" w:lineRule="atLeast"/>
              <w:ind w:leftChars="50" w:left="105" w:rightChars="50" w:right="105"/>
              <w:rPr>
                <w:sz w:val="24"/>
                <w:szCs w:val="24"/>
              </w:rPr>
            </w:pPr>
            <w:r w:rsidRPr="00DE5193">
              <w:rPr>
                <w:rFonts w:hint="eastAsia"/>
                <w:sz w:val="24"/>
                <w:szCs w:val="24"/>
              </w:rPr>
              <w:t>・護岸などの整備においては</w:t>
            </w:r>
            <w:r w:rsidR="007C5315" w:rsidRPr="00DE5193">
              <w:rPr>
                <w:rFonts w:hint="eastAsia"/>
                <w:sz w:val="24"/>
                <w:szCs w:val="24"/>
              </w:rPr>
              <w:t>、</w:t>
            </w:r>
            <w:r w:rsidRPr="00DE5193">
              <w:rPr>
                <w:rFonts w:hint="eastAsia"/>
                <w:sz w:val="24"/>
                <w:szCs w:val="24"/>
              </w:rPr>
              <w:t>周辺の景観と調和するよう国・県へ働きかけます。</w:t>
            </w:r>
          </w:p>
          <w:p w:rsidR="00EC2D12" w:rsidRPr="00DE5193" w:rsidRDefault="00EC2D12" w:rsidP="00EC2D12">
            <w:pPr>
              <w:spacing w:beforeLines="20" w:before="72" w:afterLines="20" w:after="72" w:line="0" w:lineRule="atLeast"/>
              <w:ind w:leftChars="50" w:left="105" w:rightChars="50" w:right="105"/>
            </w:pPr>
            <w:r w:rsidRPr="00DE5193">
              <w:rPr>
                <w:rFonts w:hint="eastAsia"/>
                <w:sz w:val="24"/>
                <w:szCs w:val="24"/>
              </w:rPr>
              <w:t>・周辺の建築物などは</w:t>
            </w:r>
            <w:r w:rsidR="007C5315" w:rsidRPr="00DE5193">
              <w:rPr>
                <w:rFonts w:hint="eastAsia"/>
                <w:sz w:val="24"/>
                <w:szCs w:val="24"/>
              </w:rPr>
              <w:t>、</w:t>
            </w:r>
            <w:r w:rsidRPr="00DE5193">
              <w:rPr>
                <w:rFonts w:hint="eastAsia"/>
                <w:sz w:val="24"/>
                <w:szCs w:val="24"/>
              </w:rPr>
              <w:t>海岸の自然的景観や既存集落の景観と調和したデザインへの誘導を図ります。</w:t>
            </w:r>
          </w:p>
        </w:tc>
      </w:tr>
    </w:tbl>
    <w:p w:rsidR="00EC2D12" w:rsidRDefault="00EC2D12" w:rsidP="0038261E">
      <w:pPr>
        <w:rPr>
          <w:rFonts w:asciiTheme="majorEastAsia" w:eastAsiaTheme="majorEastAsia" w:hAnsiTheme="majorEastAsia"/>
          <w:b/>
          <w:sz w:val="24"/>
          <w:szCs w:val="24"/>
        </w:rPr>
      </w:pPr>
    </w:p>
    <w:p w:rsidR="005355E7" w:rsidRPr="005355E7" w:rsidRDefault="005355E7" w:rsidP="005355E7">
      <w:pPr>
        <w:widowControl/>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＜景観チェックシート＞</w:t>
      </w:r>
    </w:p>
    <w:p w:rsidR="005F0369" w:rsidRPr="00023FD4" w:rsidRDefault="000B5E30" w:rsidP="005732CD">
      <w:pPr>
        <w:widowControl/>
        <w:jc w:val="left"/>
        <w:rPr>
          <w:sz w:val="24"/>
          <w:szCs w:val="24"/>
        </w:rPr>
      </w:pPr>
      <w:r w:rsidRPr="00023FD4">
        <w:rPr>
          <w:rFonts w:hint="eastAsia"/>
          <w:sz w:val="24"/>
          <w:szCs w:val="24"/>
        </w:rPr>
        <w:t>注）「</w:t>
      </w:r>
      <w:r w:rsidR="007E793F" w:rsidRPr="00023FD4">
        <w:rPr>
          <w:rFonts w:hint="eastAsia"/>
          <w:sz w:val="24"/>
          <w:szCs w:val="24"/>
        </w:rPr>
        <w:t>評価</w:t>
      </w:r>
      <w:r w:rsidRPr="00023FD4">
        <w:rPr>
          <w:rFonts w:hint="eastAsia"/>
          <w:sz w:val="24"/>
          <w:szCs w:val="24"/>
        </w:rPr>
        <w:t>」</w:t>
      </w:r>
      <w:r w:rsidR="0071573E" w:rsidRPr="00023FD4">
        <w:rPr>
          <w:rFonts w:hint="eastAsia"/>
          <w:sz w:val="24"/>
          <w:szCs w:val="24"/>
        </w:rPr>
        <w:t>欄</w:t>
      </w:r>
      <w:r w:rsidRPr="00023FD4">
        <w:rPr>
          <w:rFonts w:hint="eastAsia"/>
          <w:sz w:val="24"/>
          <w:szCs w:val="24"/>
        </w:rPr>
        <w:t>は</w:t>
      </w:r>
      <w:r w:rsidR="007C5315">
        <w:rPr>
          <w:rFonts w:hint="eastAsia"/>
          <w:sz w:val="24"/>
          <w:szCs w:val="24"/>
        </w:rPr>
        <w:t>、</w:t>
      </w:r>
      <w:r w:rsidR="005F0369" w:rsidRPr="00023FD4">
        <w:rPr>
          <w:rFonts w:hint="eastAsia"/>
          <w:sz w:val="24"/>
          <w:szCs w:val="24"/>
        </w:rPr>
        <w:t>自己評価で記入してください。</w:t>
      </w:r>
    </w:p>
    <w:p w:rsidR="00825D25" w:rsidRPr="00023FD4" w:rsidRDefault="000B5E30" w:rsidP="000B5E30">
      <w:pPr>
        <w:widowControl/>
        <w:ind w:leftChars="135" w:left="283"/>
        <w:jc w:val="left"/>
        <w:rPr>
          <w:rFonts w:ascii="ＭＳ ゴシック" w:eastAsia="ＭＳ ゴシック" w:hAnsi="ＭＳ ゴシック"/>
          <w:b/>
          <w:sz w:val="24"/>
          <w:szCs w:val="24"/>
        </w:rPr>
      </w:pPr>
      <w:r w:rsidRPr="00023FD4">
        <w:rPr>
          <w:rFonts w:hint="eastAsia"/>
          <w:sz w:val="24"/>
          <w:szCs w:val="24"/>
        </w:rPr>
        <w:t>景観形成基準に適合するよう具体的措</w:t>
      </w:r>
      <w:r w:rsidR="009D7E37">
        <w:rPr>
          <w:rFonts w:hint="eastAsia"/>
          <w:sz w:val="24"/>
          <w:szCs w:val="24"/>
        </w:rPr>
        <w:t>置を講じた場合“〇”</w:t>
      </w:r>
      <w:r w:rsidR="007C5315">
        <w:rPr>
          <w:rFonts w:hint="eastAsia"/>
          <w:sz w:val="24"/>
          <w:szCs w:val="24"/>
        </w:rPr>
        <w:t>、</w:t>
      </w:r>
      <w:r w:rsidR="009D7E37">
        <w:rPr>
          <w:rFonts w:hint="eastAsia"/>
          <w:sz w:val="24"/>
          <w:szCs w:val="24"/>
        </w:rPr>
        <w:t>やむを得ず代替措置を講じるなどして</w:t>
      </w:r>
      <w:r w:rsidRPr="00023FD4">
        <w:rPr>
          <w:rFonts w:hint="eastAsia"/>
          <w:sz w:val="24"/>
          <w:szCs w:val="24"/>
        </w:rPr>
        <w:t>景観形成基準に配慮した場合“△”</w:t>
      </w:r>
      <w:r w:rsidR="007C5315">
        <w:rPr>
          <w:rFonts w:hint="eastAsia"/>
          <w:sz w:val="24"/>
          <w:szCs w:val="24"/>
        </w:rPr>
        <w:t>、</w:t>
      </w:r>
      <w:r w:rsidRPr="00023FD4">
        <w:rPr>
          <w:rFonts w:hint="eastAsia"/>
          <w:sz w:val="24"/>
          <w:szCs w:val="24"/>
        </w:rPr>
        <w:t>景観形成基準に該当しない場合“―”を記入してください。</w:t>
      </w:r>
      <w:r w:rsidR="00CF4E36" w:rsidRPr="00023FD4">
        <w:rPr>
          <w:rFonts w:ascii="ＭＳ ゴシック" w:eastAsia="ＭＳ ゴシック" w:hAnsi="ＭＳ ゴシック" w:hint="eastAsia"/>
          <w:b/>
          <w:sz w:val="24"/>
          <w:szCs w:val="24"/>
        </w:rPr>
        <w:t xml:space="preserve">　　</w:t>
      </w:r>
    </w:p>
    <w:p w:rsidR="00CF4E36" w:rsidRPr="006A0B35" w:rsidRDefault="00CF4E36" w:rsidP="00023FD4">
      <w:pPr>
        <w:rPr>
          <w:rFonts w:asciiTheme="majorEastAsia" w:eastAsiaTheme="majorEastAsia" w:hAnsiTheme="majorEastAsia"/>
          <w:b/>
          <w:sz w:val="24"/>
          <w:szCs w:val="24"/>
        </w:rPr>
      </w:pPr>
      <w:r w:rsidRPr="00023FD4">
        <w:rPr>
          <w:rFonts w:asciiTheme="majorEastAsia" w:eastAsiaTheme="majorEastAsia" w:hAnsiTheme="majorEastAsia" w:hint="eastAsia"/>
          <w:b/>
          <w:sz w:val="24"/>
          <w:szCs w:val="24"/>
        </w:rPr>
        <w:t xml:space="preserve">　　　　　　　</w:t>
      </w:r>
      <w:r w:rsidR="00825D25" w:rsidRPr="00023FD4">
        <w:rPr>
          <w:rFonts w:asciiTheme="majorEastAsia" w:eastAsiaTheme="majorEastAsia" w:hAnsiTheme="majorEastAsia" w:hint="eastAsia"/>
          <w:b/>
          <w:sz w:val="24"/>
          <w:szCs w:val="24"/>
        </w:rPr>
        <w:t xml:space="preserve">　　　　　　　　　　　</w:t>
      </w:r>
      <w:r w:rsidR="00825D25" w:rsidRPr="00023FD4">
        <w:rPr>
          <w:rFonts w:ascii="ＭＳ ゴシック" w:eastAsia="ＭＳ ゴシック" w:hAnsi="ＭＳ ゴシック" w:hint="eastAsia"/>
          <w:b/>
          <w:sz w:val="24"/>
          <w:szCs w:val="24"/>
        </w:rPr>
        <w:t xml:space="preserve">　</w:t>
      </w:r>
    </w:p>
    <w:tbl>
      <w:tblPr>
        <w:tblStyle w:val="a3"/>
        <w:tblW w:w="21661" w:type="dxa"/>
        <w:tblInd w:w="5" w:type="dxa"/>
        <w:tblCellMar>
          <w:left w:w="28" w:type="dxa"/>
          <w:right w:w="28" w:type="dxa"/>
        </w:tblCellMar>
        <w:tblLook w:val="04A0" w:firstRow="1" w:lastRow="0" w:firstColumn="1" w:lastColumn="0" w:noHBand="0" w:noVBand="1"/>
      </w:tblPr>
      <w:tblGrid>
        <w:gridCol w:w="432"/>
        <w:gridCol w:w="536"/>
        <w:gridCol w:w="3273"/>
        <w:gridCol w:w="5318"/>
        <w:gridCol w:w="4641"/>
        <w:gridCol w:w="691"/>
        <w:gridCol w:w="5086"/>
        <w:gridCol w:w="709"/>
        <w:gridCol w:w="975"/>
      </w:tblGrid>
      <w:tr w:rsidR="00A61E18" w:rsidRPr="00023FD4" w:rsidTr="00A61E18">
        <w:trPr>
          <w:tblHeader/>
        </w:trPr>
        <w:tc>
          <w:tcPr>
            <w:tcW w:w="432" w:type="dxa"/>
            <w:vMerge w:val="restart"/>
            <w:tcBorders>
              <w:left w:val="single" w:sz="4" w:space="0" w:color="auto"/>
            </w:tcBorders>
            <w:shd w:val="clear" w:color="auto" w:fill="auto"/>
          </w:tcPr>
          <w:p w:rsidR="00A61E18" w:rsidRPr="00023FD4" w:rsidRDefault="00A61E18" w:rsidP="006E6005">
            <w:pPr>
              <w:rPr>
                <w:sz w:val="24"/>
                <w:szCs w:val="24"/>
              </w:rPr>
            </w:pPr>
          </w:p>
        </w:tc>
        <w:tc>
          <w:tcPr>
            <w:tcW w:w="9127" w:type="dxa"/>
            <w:gridSpan w:val="3"/>
            <w:shd w:val="clear" w:color="auto" w:fill="auto"/>
          </w:tcPr>
          <w:p w:rsidR="00A61E18" w:rsidRPr="00023FD4" w:rsidRDefault="00A61E18" w:rsidP="00485F9F">
            <w:pPr>
              <w:jc w:val="center"/>
              <w:rPr>
                <w:sz w:val="24"/>
                <w:szCs w:val="24"/>
              </w:rPr>
            </w:pPr>
            <w:r w:rsidRPr="00023FD4">
              <w:rPr>
                <w:rFonts w:hint="eastAsia"/>
                <w:sz w:val="24"/>
                <w:szCs w:val="24"/>
              </w:rPr>
              <w:t>景観</w:t>
            </w:r>
            <w:r>
              <w:rPr>
                <w:rFonts w:hint="eastAsia"/>
                <w:sz w:val="24"/>
                <w:szCs w:val="24"/>
              </w:rPr>
              <w:t>設計の手引き</w:t>
            </w:r>
          </w:p>
        </w:tc>
        <w:tc>
          <w:tcPr>
            <w:tcW w:w="4641" w:type="dxa"/>
          </w:tcPr>
          <w:p w:rsidR="00A61E18" w:rsidRPr="00023FD4" w:rsidRDefault="00A61E18" w:rsidP="006E6005">
            <w:pPr>
              <w:jc w:val="center"/>
              <w:rPr>
                <w:sz w:val="24"/>
                <w:szCs w:val="24"/>
              </w:rPr>
            </w:pPr>
            <w:r w:rsidRPr="00023FD4">
              <w:rPr>
                <w:rFonts w:hint="eastAsia"/>
                <w:sz w:val="24"/>
                <w:szCs w:val="24"/>
              </w:rPr>
              <w:t>鈴鹿市景観計画</w:t>
            </w:r>
          </w:p>
        </w:tc>
        <w:tc>
          <w:tcPr>
            <w:tcW w:w="691" w:type="dxa"/>
            <w:vMerge w:val="restart"/>
            <w:vAlign w:val="center"/>
          </w:tcPr>
          <w:p w:rsidR="00A61E18" w:rsidRPr="00023FD4" w:rsidRDefault="00A61E18" w:rsidP="006E6005">
            <w:pPr>
              <w:jc w:val="center"/>
              <w:rPr>
                <w:sz w:val="24"/>
                <w:szCs w:val="24"/>
              </w:rPr>
            </w:pPr>
            <w:r w:rsidRPr="00023FD4">
              <w:rPr>
                <w:rFonts w:hint="eastAsia"/>
                <w:sz w:val="24"/>
                <w:szCs w:val="24"/>
              </w:rPr>
              <w:t>評価</w:t>
            </w:r>
          </w:p>
        </w:tc>
        <w:tc>
          <w:tcPr>
            <w:tcW w:w="5086" w:type="dxa"/>
            <w:vMerge w:val="restart"/>
            <w:vAlign w:val="center"/>
          </w:tcPr>
          <w:p w:rsidR="00A61E18" w:rsidRPr="00023FD4" w:rsidRDefault="00A61E18" w:rsidP="006E6005">
            <w:pPr>
              <w:jc w:val="center"/>
              <w:rPr>
                <w:sz w:val="24"/>
                <w:szCs w:val="24"/>
              </w:rPr>
            </w:pPr>
            <w:r w:rsidRPr="00023FD4">
              <w:rPr>
                <w:rFonts w:hint="eastAsia"/>
                <w:sz w:val="24"/>
                <w:szCs w:val="24"/>
              </w:rPr>
              <w:t>配慮又は工夫の内容</w:t>
            </w:r>
          </w:p>
        </w:tc>
        <w:tc>
          <w:tcPr>
            <w:tcW w:w="709" w:type="dxa"/>
            <w:vMerge w:val="restart"/>
            <w:vAlign w:val="center"/>
          </w:tcPr>
          <w:p w:rsidR="00A61E18" w:rsidRDefault="00A61E18" w:rsidP="00A61E18">
            <w:pPr>
              <w:jc w:val="center"/>
              <w:rPr>
                <w:sz w:val="24"/>
                <w:szCs w:val="24"/>
              </w:rPr>
            </w:pPr>
            <w:r>
              <w:rPr>
                <w:rFonts w:hint="eastAsia"/>
                <w:sz w:val="24"/>
                <w:szCs w:val="24"/>
              </w:rPr>
              <w:t>適否</w:t>
            </w:r>
          </w:p>
        </w:tc>
        <w:tc>
          <w:tcPr>
            <w:tcW w:w="975" w:type="dxa"/>
            <w:vMerge w:val="restart"/>
            <w:vAlign w:val="center"/>
          </w:tcPr>
          <w:p w:rsidR="00A61E18" w:rsidRDefault="00A61E18" w:rsidP="00D409E5">
            <w:pPr>
              <w:jc w:val="center"/>
              <w:rPr>
                <w:sz w:val="24"/>
                <w:szCs w:val="24"/>
              </w:rPr>
            </w:pPr>
            <w:r>
              <w:rPr>
                <w:rFonts w:hint="eastAsia"/>
                <w:sz w:val="24"/>
                <w:szCs w:val="24"/>
              </w:rPr>
              <w:t>解説</w:t>
            </w:r>
          </w:p>
          <w:p w:rsidR="00A61E18" w:rsidRPr="00023FD4" w:rsidRDefault="00A61E18" w:rsidP="00D409E5">
            <w:pPr>
              <w:jc w:val="center"/>
              <w:rPr>
                <w:sz w:val="24"/>
                <w:szCs w:val="24"/>
              </w:rPr>
            </w:pPr>
            <w:r>
              <w:rPr>
                <w:rFonts w:hint="eastAsia"/>
                <w:sz w:val="24"/>
                <w:szCs w:val="24"/>
              </w:rPr>
              <w:t>ページ</w:t>
            </w:r>
          </w:p>
        </w:tc>
      </w:tr>
      <w:tr w:rsidR="00A61E18" w:rsidRPr="00023FD4" w:rsidTr="00381595">
        <w:trPr>
          <w:tblHeader/>
        </w:trPr>
        <w:tc>
          <w:tcPr>
            <w:tcW w:w="432" w:type="dxa"/>
            <w:vMerge/>
            <w:tcBorders>
              <w:left w:val="single" w:sz="4" w:space="0" w:color="auto"/>
              <w:bottom w:val="single" w:sz="4" w:space="0" w:color="auto"/>
            </w:tcBorders>
            <w:shd w:val="clear" w:color="auto" w:fill="auto"/>
          </w:tcPr>
          <w:p w:rsidR="00A61E18" w:rsidRPr="00023FD4" w:rsidRDefault="00A61E18" w:rsidP="006E6005">
            <w:pPr>
              <w:rPr>
                <w:sz w:val="24"/>
                <w:szCs w:val="24"/>
              </w:rPr>
            </w:pPr>
          </w:p>
        </w:tc>
        <w:tc>
          <w:tcPr>
            <w:tcW w:w="3809" w:type="dxa"/>
            <w:gridSpan w:val="2"/>
            <w:tcBorders>
              <w:bottom w:val="single" w:sz="4" w:space="0" w:color="auto"/>
            </w:tcBorders>
            <w:shd w:val="clear" w:color="auto" w:fill="auto"/>
          </w:tcPr>
          <w:p w:rsidR="00A61E18" w:rsidRPr="00023FD4" w:rsidRDefault="00A61E18" w:rsidP="00BC253E">
            <w:pPr>
              <w:jc w:val="center"/>
              <w:rPr>
                <w:sz w:val="24"/>
                <w:szCs w:val="24"/>
              </w:rPr>
            </w:pPr>
            <w:r w:rsidRPr="00023FD4">
              <w:rPr>
                <w:rFonts w:hint="eastAsia"/>
                <w:sz w:val="24"/>
                <w:szCs w:val="24"/>
              </w:rPr>
              <w:t>景観</w:t>
            </w:r>
            <w:r>
              <w:rPr>
                <w:rFonts w:hint="eastAsia"/>
                <w:sz w:val="24"/>
                <w:szCs w:val="24"/>
              </w:rPr>
              <w:t>上の配慮事項</w:t>
            </w:r>
          </w:p>
        </w:tc>
        <w:tc>
          <w:tcPr>
            <w:tcW w:w="5318" w:type="dxa"/>
            <w:tcBorders>
              <w:bottom w:val="single" w:sz="4" w:space="0" w:color="auto"/>
            </w:tcBorders>
          </w:tcPr>
          <w:p w:rsidR="00A61E18" w:rsidRPr="00023FD4" w:rsidRDefault="00A61E18" w:rsidP="00BC253E">
            <w:pPr>
              <w:jc w:val="center"/>
              <w:rPr>
                <w:sz w:val="24"/>
                <w:szCs w:val="24"/>
              </w:rPr>
            </w:pPr>
            <w:r w:rsidRPr="00023FD4">
              <w:rPr>
                <w:rFonts w:hint="eastAsia"/>
                <w:sz w:val="24"/>
                <w:szCs w:val="24"/>
              </w:rPr>
              <w:t>具体的な配慮の内容</w:t>
            </w:r>
          </w:p>
        </w:tc>
        <w:tc>
          <w:tcPr>
            <w:tcW w:w="4641" w:type="dxa"/>
            <w:tcBorders>
              <w:bottom w:val="single" w:sz="4" w:space="0" w:color="auto"/>
            </w:tcBorders>
          </w:tcPr>
          <w:p w:rsidR="00A61E18" w:rsidRPr="00023FD4" w:rsidRDefault="00A61E18" w:rsidP="006E6005">
            <w:pPr>
              <w:jc w:val="center"/>
              <w:rPr>
                <w:sz w:val="24"/>
                <w:szCs w:val="24"/>
              </w:rPr>
            </w:pPr>
            <w:r w:rsidRPr="00023FD4">
              <w:rPr>
                <w:rFonts w:hint="eastAsia"/>
                <w:sz w:val="24"/>
                <w:szCs w:val="24"/>
              </w:rPr>
              <w:t>景観形成基準</w:t>
            </w:r>
          </w:p>
        </w:tc>
        <w:tc>
          <w:tcPr>
            <w:tcW w:w="691" w:type="dxa"/>
            <w:vMerge/>
            <w:tcBorders>
              <w:bottom w:val="single" w:sz="4" w:space="0" w:color="auto"/>
            </w:tcBorders>
          </w:tcPr>
          <w:p w:rsidR="00A61E18" w:rsidRPr="00023FD4" w:rsidRDefault="00A61E18" w:rsidP="006E6005">
            <w:pPr>
              <w:jc w:val="center"/>
              <w:rPr>
                <w:sz w:val="24"/>
                <w:szCs w:val="24"/>
              </w:rPr>
            </w:pPr>
          </w:p>
        </w:tc>
        <w:tc>
          <w:tcPr>
            <w:tcW w:w="5086" w:type="dxa"/>
            <w:vMerge/>
            <w:tcBorders>
              <w:bottom w:val="single" w:sz="4" w:space="0" w:color="auto"/>
            </w:tcBorders>
          </w:tcPr>
          <w:p w:rsidR="00A61E18" w:rsidRPr="00023FD4" w:rsidRDefault="00A61E18" w:rsidP="006E6005">
            <w:pPr>
              <w:jc w:val="center"/>
              <w:rPr>
                <w:sz w:val="24"/>
                <w:szCs w:val="24"/>
              </w:rPr>
            </w:pPr>
          </w:p>
        </w:tc>
        <w:tc>
          <w:tcPr>
            <w:tcW w:w="709" w:type="dxa"/>
            <w:vMerge/>
            <w:tcBorders>
              <w:bottom w:val="single" w:sz="4" w:space="0" w:color="auto"/>
            </w:tcBorders>
          </w:tcPr>
          <w:p w:rsidR="00A61E18" w:rsidRPr="00023FD4" w:rsidRDefault="00A61E18" w:rsidP="006E6005">
            <w:pPr>
              <w:jc w:val="center"/>
              <w:rPr>
                <w:sz w:val="24"/>
                <w:szCs w:val="24"/>
              </w:rPr>
            </w:pPr>
          </w:p>
        </w:tc>
        <w:tc>
          <w:tcPr>
            <w:tcW w:w="975" w:type="dxa"/>
            <w:vMerge/>
            <w:tcBorders>
              <w:bottom w:val="single" w:sz="4" w:space="0" w:color="auto"/>
            </w:tcBorders>
          </w:tcPr>
          <w:p w:rsidR="00A61E18" w:rsidRPr="00023FD4" w:rsidRDefault="00A61E18" w:rsidP="006E6005">
            <w:pPr>
              <w:jc w:val="center"/>
              <w:rPr>
                <w:sz w:val="24"/>
                <w:szCs w:val="24"/>
              </w:rPr>
            </w:pPr>
          </w:p>
        </w:tc>
      </w:tr>
      <w:tr w:rsidR="00381595" w:rsidRPr="00023FD4" w:rsidTr="00B83C35">
        <w:tc>
          <w:tcPr>
            <w:tcW w:w="432" w:type="dxa"/>
            <w:tcBorders>
              <w:bottom w:val="nil"/>
              <w:right w:val="single" w:sz="4" w:space="0" w:color="FFFFFF" w:themeColor="background1"/>
            </w:tcBorders>
            <w:shd w:val="clear" w:color="auto" w:fill="auto"/>
            <w:textDirection w:val="tbRlV"/>
          </w:tcPr>
          <w:p w:rsidR="00381595" w:rsidRPr="00023FD4" w:rsidRDefault="00381595" w:rsidP="00A7269B">
            <w:pPr>
              <w:ind w:left="113" w:right="113"/>
              <w:rPr>
                <w:sz w:val="24"/>
                <w:szCs w:val="24"/>
              </w:rPr>
            </w:pPr>
          </w:p>
        </w:tc>
        <w:tc>
          <w:tcPr>
            <w:tcW w:w="21229" w:type="dxa"/>
            <w:gridSpan w:val="8"/>
            <w:tcBorders>
              <w:left w:val="single" w:sz="4" w:space="0" w:color="FFFFFF" w:themeColor="background1"/>
            </w:tcBorders>
          </w:tcPr>
          <w:p w:rsidR="00381595" w:rsidRDefault="00381595" w:rsidP="00D22436">
            <w:pPr>
              <w:rPr>
                <w:sz w:val="24"/>
                <w:szCs w:val="24"/>
              </w:rPr>
            </w:pPr>
            <w:r w:rsidRPr="00023FD4">
              <w:rPr>
                <w:rFonts w:hint="eastAsia"/>
                <w:sz w:val="24"/>
                <w:szCs w:val="24"/>
              </w:rPr>
              <w:t>土地の開墾その他の土地の形質の変更</w:t>
            </w:r>
          </w:p>
        </w:tc>
      </w:tr>
      <w:tr w:rsidR="0034284D" w:rsidRPr="00023FD4" w:rsidTr="007C5315">
        <w:trPr>
          <w:trHeight w:val="3043"/>
        </w:trPr>
        <w:tc>
          <w:tcPr>
            <w:tcW w:w="432" w:type="dxa"/>
            <w:tcBorders>
              <w:top w:val="nil"/>
            </w:tcBorders>
            <w:shd w:val="clear" w:color="auto" w:fill="auto"/>
          </w:tcPr>
          <w:p w:rsidR="0034284D" w:rsidRPr="00023FD4" w:rsidRDefault="0034284D" w:rsidP="00603425">
            <w:pPr>
              <w:rPr>
                <w:sz w:val="24"/>
                <w:szCs w:val="24"/>
              </w:rPr>
            </w:pPr>
          </w:p>
        </w:tc>
        <w:tc>
          <w:tcPr>
            <w:tcW w:w="536" w:type="dxa"/>
            <w:tcBorders>
              <w:top w:val="nil"/>
            </w:tcBorders>
          </w:tcPr>
          <w:p w:rsidR="0034284D" w:rsidRPr="00023FD4" w:rsidRDefault="0034284D" w:rsidP="00603425">
            <w:pPr>
              <w:rPr>
                <w:sz w:val="24"/>
                <w:szCs w:val="24"/>
              </w:rPr>
            </w:pPr>
            <w:r>
              <w:rPr>
                <w:rFonts w:hint="eastAsia"/>
                <w:sz w:val="24"/>
                <w:szCs w:val="24"/>
              </w:rPr>
              <w:t>ｂ）</w:t>
            </w:r>
          </w:p>
        </w:tc>
        <w:tc>
          <w:tcPr>
            <w:tcW w:w="3273" w:type="dxa"/>
            <w:tcBorders>
              <w:top w:val="nil"/>
            </w:tcBorders>
          </w:tcPr>
          <w:p w:rsidR="0034284D" w:rsidRPr="00023FD4" w:rsidRDefault="0034284D" w:rsidP="00807F5C">
            <w:pPr>
              <w:rPr>
                <w:sz w:val="24"/>
                <w:szCs w:val="24"/>
              </w:rPr>
            </w:pPr>
            <w:r>
              <w:rPr>
                <w:rFonts w:hint="eastAsia"/>
                <w:sz w:val="24"/>
                <w:szCs w:val="24"/>
              </w:rPr>
              <w:t>擁壁は</w:t>
            </w:r>
            <w:r w:rsidR="007C5315">
              <w:rPr>
                <w:rFonts w:hint="eastAsia"/>
                <w:sz w:val="24"/>
                <w:szCs w:val="24"/>
              </w:rPr>
              <w:t>、</w:t>
            </w:r>
            <w:r>
              <w:rPr>
                <w:rFonts w:hint="eastAsia"/>
                <w:sz w:val="24"/>
                <w:szCs w:val="24"/>
              </w:rPr>
              <w:t>できる限り目立たないよう配慮した構造とすること</w:t>
            </w:r>
            <w:r w:rsidRPr="00023FD4">
              <w:rPr>
                <w:rFonts w:hint="eastAsia"/>
                <w:sz w:val="24"/>
                <w:szCs w:val="24"/>
              </w:rPr>
              <w:t>。</w:t>
            </w:r>
          </w:p>
        </w:tc>
        <w:tc>
          <w:tcPr>
            <w:tcW w:w="5318" w:type="dxa"/>
          </w:tcPr>
          <w:p w:rsidR="0034284D" w:rsidRPr="00023FD4" w:rsidRDefault="0034284D" w:rsidP="00603425">
            <w:pPr>
              <w:rPr>
                <w:sz w:val="24"/>
                <w:szCs w:val="24"/>
              </w:rPr>
            </w:pPr>
            <w:r w:rsidRPr="00023FD4">
              <w:rPr>
                <w:rFonts w:hint="eastAsia"/>
                <w:sz w:val="24"/>
                <w:szCs w:val="24"/>
              </w:rPr>
              <w:t>●擁壁の修景</w:t>
            </w:r>
          </w:p>
          <w:p w:rsidR="0034284D" w:rsidRDefault="0034284D" w:rsidP="0068411A">
            <w:pPr>
              <w:ind w:left="233" w:hangingChars="97" w:hanging="233"/>
              <w:rPr>
                <w:sz w:val="24"/>
                <w:szCs w:val="24"/>
              </w:rPr>
            </w:pPr>
            <w:r w:rsidRPr="00023FD4">
              <w:rPr>
                <w:rFonts w:hint="eastAsia"/>
                <w:sz w:val="24"/>
                <w:szCs w:val="24"/>
              </w:rPr>
              <w:t>○景観への影響を和らげるため</w:t>
            </w:r>
            <w:r w:rsidR="007C5315">
              <w:rPr>
                <w:rFonts w:hint="eastAsia"/>
                <w:sz w:val="24"/>
                <w:szCs w:val="24"/>
              </w:rPr>
              <w:t>、</w:t>
            </w:r>
            <w:r w:rsidRPr="00023FD4">
              <w:rPr>
                <w:rFonts w:hint="eastAsia"/>
                <w:sz w:val="24"/>
                <w:szCs w:val="24"/>
              </w:rPr>
              <w:t>緑化ブロックなど景観に配慮した擁壁を使用する。</w:t>
            </w:r>
          </w:p>
          <w:p w:rsidR="0034284D" w:rsidRPr="00023FD4" w:rsidRDefault="0034284D" w:rsidP="0068411A">
            <w:pPr>
              <w:ind w:left="233" w:hangingChars="97" w:hanging="233"/>
              <w:rPr>
                <w:sz w:val="24"/>
                <w:szCs w:val="24"/>
              </w:rPr>
            </w:pPr>
            <w:r w:rsidRPr="00023FD4">
              <w:rPr>
                <w:rFonts w:hint="eastAsia"/>
                <w:sz w:val="24"/>
                <w:szCs w:val="24"/>
              </w:rPr>
              <w:t>○擁壁の前面に植栽帯を確保して緑化する。</w:t>
            </w:r>
          </w:p>
        </w:tc>
        <w:tc>
          <w:tcPr>
            <w:tcW w:w="4641" w:type="dxa"/>
          </w:tcPr>
          <w:p w:rsidR="0034284D" w:rsidRPr="00023FD4" w:rsidRDefault="0034284D" w:rsidP="001A0861">
            <w:pPr>
              <w:ind w:left="262" w:hangingChars="109" w:hanging="262"/>
              <w:rPr>
                <w:sz w:val="24"/>
                <w:szCs w:val="24"/>
              </w:rPr>
            </w:pPr>
            <w:r w:rsidRPr="00023FD4">
              <w:rPr>
                <w:rFonts w:hint="eastAsia"/>
                <w:sz w:val="24"/>
                <w:szCs w:val="24"/>
              </w:rPr>
              <w:t>□擁壁は勾配を持たせたり</w:t>
            </w:r>
            <w:r w:rsidR="007C5315">
              <w:rPr>
                <w:rFonts w:hint="eastAsia"/>
                <w:sz w:val="24"/>
                <w:szCs w:val="24"/>
              </w:rPr>
              <w:t>、</w:t>
            </w:r>
            <w:r w:rsidRPr="00023FD4">
              <w:rPr>
                <w:rFonts w:hint="eastAsia"/>
                <w:sz w:val="24"/>
                <w:szCs w:val="24"/>
              </w:rPr>
              <w:t>ひな壇状の形状とするなど</w:t>
            </w:r>
            <w:r w:rsidR="007C5315">
              <w:rPr>
                <w:rFonts w:hint="eastAsia"/>
                <w:sz w:val="24"/>
                <w:szCs w:val="24"/>
              </w:rPr>
              <w:t>、</w:t>
            </w:r>
            <w:r w:rsidRPr="00023FD4">
              <w:rPr>
                <w:rFonts w:hint="eastAsia"/>
                <w:sz w:val="24"/>
                <w:szCs w:val="24"/>
              </w:rPr>
              <w:t>圧迫感を軽減させた</w:t>
            </w:r>
            <w:r>
              <w:rPr>
                <w:rFonts w:hint="eastAsia"/>
                <w:sz w:val="24"/>
                <w:szCs w:val="24"/>
              </w:rPr>
              <w:t>上</w:t>
            </w:r>
            <w:r w:rsidRPr="00023FD4">
              <w:rPr>
                <w:rFonts w:hint="eastAsia"/>
                <w:sz w:val="24"/>
                <w:szCs w:val="24"/>
              </w:rPr>
              <w:t>で</w:t>
            </w:r>
            <w:r w:rsidR="007C5315">
              <w:rPr>
                <w:rFonts w:hint="eastAsia"/>
                <w:sz w:val="24"/>
                <w:szCs w:val="24"/>
              </w:rPr>
              <w:t>、</w:t>
            </w:r>
            <w:r w:rsidRPr="00023FD4">
              <w:rPr>
                <w:rFonts w:hint="eastAsia"/>
                <w:sz w:val="24"/>
                <w:szCs w:val="24"/>
              </w:rPr>
              <w:t>緑化ブロックなどを使用するとともに</w:t>
            </w:r>
            <w:r w:rsidR="007C5315">
              <w:rPr>
                <w:rFonts w:hint="eastAsia"/>
                <w:sz w:val="24"/>
                <w:szCs w:val="24"/>
              </w:rPr>
              <w:t>、</w:t>
            </w:r>
            <w:r w:rsidRPr="00023FD4">
              <w:rPr>
                <w:rFonts w:hint="eastAsia"/>
                <w:sz w:val="24"/>
                <w:szCs w:val="24"/>
              </w:rPr>
              <w:t>前面に植栽帯を確保するなど</w:t>
            </w:r>
            <w:r w:rsidR="007C5315">
              <w:rPr>
                <w:rFonts w:hint="eastAsia"/>
                <w:sz w:val="24"/>
                <w:szCs w:val="24"/>
              </w:rPr>
              <w:t>、</w:t>
            </w:r>
            <w:r w:rsidRPr="00023FD4">
              <w:rPr>
                <w:rFonts w:hint="eastAsia"/>
                <w:sz w:val="24"/>
                <w:szCs w:val="24"/>
              </w:rPr>
              <w:t>周辺の景観となじませるような修景を行う。</w:t>
            </w:r>
            <w:r w:rsidRPr="00023FD4">
              <w:rPr>
                <w:rFonts w:ascii="ＭＳ 明朝" w:hAnsi="ＭＳ 明朝" w:hint="eastAsia"/>
                <w:sz w:val="24"/>
                <w:szCs w:val="24"/>
              </w:rPr>
              <w:t>ただし</w:t>
            </w:r>
            <w:r w:rsidR="007C5315">
              <w:rPr>
                <w:rFonts w:ascii="ＭＳ 明朝" w:hAnsi="ＭＳ 明朝" w:hint="eastAsia"/>
                <w:sz w:val="24"/>
                <w:szCs w:val="24"/>
              </w:rPr>
              <w:t>、</w:t>
            </w:r>
            <w:r w:rsidRPr="00023FD4">
              <w:rPr>
                <w:rFonts w:ascii="ＭＳ 明朝" w:hAnsi="ＭＳ 明朝" w:hint="eastAsia"/>
                <w:sz w:val="24"/>
                <w:szCs w:val="24"/>
              </w:rPr>
              <w:t>当該擁壁が道路その他の公共の</w:t>
            </w:r>
            <w:r>
              <w:rPr>
                <w:rFonts w:ascii="ＭＳ 明朝" w:hAnsi="ＭＳ 明朝" w:hint="eastAsia"/>
                <w:sz w:val="24"/>
                <w:szCs w:val="24"/>
              </w:rPr>
              <w:t>場所から容易に望見されることのないものである場合は</w:t>
            </w:r>
            <w:r w:rsidR="007C5315">
              <w:rPr>
                <w:rFonts w:ascii="ＭＳ 明朝" w:hAnsi="ＭＳ 明朝" w:hint="eastAsia"/>
                <w:sz w:val="24"/>
                <w:szCs w:val="24"/>
              </w:rPr>
              <w:t>、</w:t>
            </w:r>
            <w:r>
              <w:rPr>
                <w:rFonts w:ascii="ＭＳ 明朝" w:hAnsi="ＭＳ 明朝" w:hint="eastAsia"/>
                <w:sz w:val="24"/>
                <w:szCs w:val="24"/>
              </w:rPr>
              <w:t>この限りで</w:t>
            </w:r>
            <w:r w:rsidRPr="00023FD4">
              <w:rPr>
                <w:rFonts w:ascii="ＭＳ 明朝" w:hAnsi="ＭＳ 明朝" w:hint="eastAsia"/>
                <w:sz w:val="24"/>
                <w:szCs w:val="24"/>
              </w:rPr>
              <w:t>ない。</w:t>
            </w:r>
          </w:p>
        </w:tc>
        <w:tc>
          <w:tcPr>
            <w:tcW w:w="691" w:type="dxa"/>
          </w:tcPr>
          <w:p w:rsidR="0034284D" w:rsidRPr="00023FD4" w:rsidRDefault="0034284D" w:rsidP="00603425">
            <w:pPr>
              <w:rPr>
                <w:sz w:val="24"/>
                <w:szCs w:val="24"/>
              </w:rPr>
            </w:pPr>
          </w:p>
        </w:tc>
        <w:tc>
          <w:tcPr>
            <w:tcW w:w="5086" w:type="dxa"/>
          </w:tcPr>
          <w:p w:rsidR="0034284D" w:rsidRPr="001A0861" w:rsidRDefault="0034284D" w:rsidP="00603425">
            <w:pPr>
              <w:rPr>
                <w:sz w:val="24"/>
                <w:szCs w:val="24"/>
              </w:rPr>
            </w:pPr>
          </w:p>
        </w:tc>
        <w:tc>
          <w:tcPr>
            <w:tcW w:w="709" w:type="dxa"/>
          </w:tcPr>
          <w:p w:rsidR="0034284D" w:rsidRDefault="0034284D" w:rsidP="00932B7E">
            <w:pPr>
              <w:jc w:val="center"/>
              <w:rPr>
                <w:kern w:val="0"/>
                <w:sz w:val="24"/>
                <w:szCs w:val="24"/>
              </w:rPr>
            </w:pPr>
          </w:p>
        </w:tc>
        <w:tc>
          <w:tcPr>
            <w:tcW w:w="975" w:type="dxa"/>
            <w:vAlign w:val="center"/>
          </w:tcPr>
          <w:p w:rsidR="0034284D" w:rsidRPr="00023FD4" w:rsidRDefault="0034284D" w:rsidP="00932B7E">
            <w:pPr>
              <w:jc w:val="center"/>
              <w:rPr>
                <w:sz w:val="24"/>
                <w:szCs w:val="24"/>
              </w:rPr>
            </w:pPr>
            <w:r>
              <w:rPr>
                <w:kern w:val="0"/>
                <w:sz w:val="24"/>
                <w:szCs w:val="24"/>
              </w:rPr>
              <w:t xml:space="preserve">P. </w:t>
            </w:r>
            <w:r w:rsidR="00DE5193">
              <w:rPr>
                <w:rFonts w:hint="eastAsia"/>
                <w:kern w:val="0"/>
                <w:sz w:val="24"/>
                <w:szCs w:val="24"/>
              </w:rPr>
              <w:t>50</w:t>
            </w:r>
          </w:p>
        </w:tc>
      </w:tr>
    </w:tbl>
    <w:p w:rsidR="00C9100D" w:rsidRPr="00023FD4" w:rsidRDefault="00C9100D" w:rsidP="001F7D2A">
      <w:pPr>
        <w:rPr>
          <w:sz w:val="24"/>
          <w:szCs w:val="24"/>
        </w:rPr>
      </w:pPr>
    </w:p>
    <w:sectPr w:rsidR="00C9100D" w:rsidRPr="00023FD4" w:rsidSect="00023FD4">
      <w:pgSz w:w="23814" w:h="16839" w:orient="landscape" w:code="8"/>
      <w:pgMar w:top="720" w:right="720" w:bottom="720"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57DC" w:rsidRDefault="006C57DC" w:rsidP="00A57F96">
      <w:r>
        <w:separator/>
      </w:r>
    </w:p>
  </w:endnote>
  <w:endnote w:type="continuationSeparator" w:id="0">
    <w:p w:rsidR="006C57DC" w:rsidRDefault="006C57DC" w:rsidP="00A57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57DC" w:rsidRDefault="006C57DC" w:rsidP="00A57F96">
      <w:r>
        <w:separator/>
      </w:r>
    </w:p>
  </w:footnote>
  <w:footnote w:type="continuationSeparator" w:id="0">
    <w:p w:rsidR="006C57DC" w:rsidRDefault="006C57DC" w:rsidP="00A57F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1B65D8"/>
    <w:multiLevelType w:val="hybridMultilevel"/>
    <w:tmpl w:val="56AA1086"/>
    <w:lvl w:ilvl="0" w:tplc="FD8C9C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CB321B5"/>
    <w:multiLevelType w:val="hybridMultilevel"/>
    <w:tmpl w:val="622C8592"/>
    <w:lvl w:ilvl="0" w:tplc="30BADD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575"/>
    <w:rsid w:val="000100FA"/>
    <w:rsid w:val="0001299A"/>
    <w:rsid w:val="00015336"/>
    <w:rsid w:val="00020FA7"/>
    <w:rsid w:val="00023FD4"/>
    <w:rsid w:val="00025D08"/>
    <w:rsid w:val="000377CD"/>
    <w:rsid w:val="00056293"/>
    <w:rsid w:val="000569FB"/>
    <w:rsid w:val="0008745C"/>
    <w:rsid w:val="00093B11"/>
    <w:rsid w:val="000A5D51"/>
    <w:rsid w:val="000B5E30"/>
    <w:rsid w:val="000E1FFA"/>
    <w:rsid w:val="000E36F8"/>
    <w:rsid w:val="000F0A6E"/>
    <w:rsid w:val="000F5814"/>
    <w:rsid w:val="000F79B0"/>
    <w:rsid w:val="00107135"/>
    <w:rsid w:val="00123032"/>
    <w:rsid w:val="0013306A"/>
    <w:rsid w:val="00133A6E"/>
    <w:rsid w:val="0014086A"/>
    <w:rsid w:val="00146DF6"/>
    <w:rsid w:val="001518FF"/>
    <w:rsid w:val="001846AE"/>
    <w:rsid w:val="00195DBF"/>
    <w:rsid w:val="00197AD1"/>
    <w:rsid w:val="001A0861"/>
    <w:rsid w:val="001A7882"/>
    <w:rsid w:val="001C4A5B"/>
    <w:rsid w:val="001E6B01"/>
    <w:rsid w:val="001F7D2A"/>
    <w:rsid w:val="00207129"/>
    <w:rsid w:val="002139E6"/>
    <w:rsid w:val="00231950"/>
    <w:rsid w:val="00233E80"/>
    <w:rsid w:val="00251B01"/>
    <w:rsid w:val="00261A12"/>
    <w:rsid w:val="00264115"/>
    <w:rsid w:val="00267FA0"/>
    <w:rsid w:val="00283761"/>
    <w:rsid w:val="00293896"/>
    <w:rsid w:val="002B6793"/>
    <w:rsid w:val="002B7A6A"/>
    <w:rsid w:val="002C3529"/>
    <w:rsid w:val="002C61B9"/>
    <w:rsid w:val="002D52B6"/>
    <w:rsid w:val="002E1AAB"/>
    <w:rsid w:val="002F50CF"/>
    <w:rsid w:val="00315849"/>
    <w:rsid w:val="00322466"/>
    <w:rsid w:val="00325028"/>
    <w:rsid w:val="00334B56"/>
    <w:rsid w:val="00334C55"/>
    <w:rsid w:val="0034284D"/>
    <w:rsid w:val="00352DFC"/>
    <w:rsid w:val="00381595"/>
    <w:rsid w:val="0038261E"/>
    <w:rsid w:val="0039193E"/>
    <w:rsid w:val="00395B92"/>
    <w:rsid w:val="003A375A"/>
    <w:rsid w:val="003B069B"/>
    <w:rsid w:val="003B7B8A"/>
    <w:rsid w:val="003D7921"/>
    <w:rsid w:val="003E708E"/>
    <w:rsid w:val="003E7E11"/>
    <w:rsid w:val="003F4094"/>
    <w:rsid w:val="00406897"/>
    <w:rsid w:val="00417C2C"/>
    <w:rsid w:val="00424575"/>
    <w:rsid w:val="00436789"/>
    <w:rsid w:val="00443B16"/>
    <w:rsid w:val="00446990"/>
    <w:rsid w:val="00472EDF"/>
    <w:rsid w:val="00475858"/>
    <w:rsid w:val="00483A83"/>
    <w:rsid w:val="00485F9F"/>
    <w:rsid w:val="004D5F72"/>
    <w:rsid w:val="004E1A58"/>
    <w:rsid w:val="004F1C54"/>
    <w:rsid w:val="004F7D83"/>
    <w:rsid w:val="00513602"/>
    <w:rsid w:val="005355E7"/>
    <w:rsid w:val="005519C9"/>
    <w:rsid w:val="005523E8"/>
    <w:rsid w:val="00560CC1"/>
    <w:rsid w:val="00562CE3"/>
    <w:rsid w:val="005732CD"/>
    <w:rsid w:val="005742F0"/>
    <w:rsid w:val="00575FE7"/>
    <w:rsid w:val="00590881"/>
    <w:rsid w:val="005A7BC3"/>
    <w:rsid w:val="005B4BDF"/>
    <w:rsid w:val="005C0195"/>
    <w:rsid w:val="005C6842"/>
    <w:rsid w:val="005D6088"/>
    <w:rsid w:val="005E1E8A"/>
    <w:rsid w:val="005E441D"/>
    <w:rsid w:val="005F0369"/>
    <w:rsid w:val="005F29DD"/>
    <w:rsid w:val="005F6C48"/>
    <w:rsid w:val="00603425"/>
    <w:rsid w:val="00623C86"/>
    <w:rsid w:val="0068411A"/>
    <w:rsid w:val="00684D65"/>
    <w:rsid w:val="00695401"/>
    <w:rsid w:val="0069558A"/>
    <w:rsid w:val="006A0B35"/>
    <w:rsid w:val="006A7F59"/>
    <w:rsid w:val="006C57DC"/>
    <w:rsid w:val="006C6121"/>
    <w:rsid w:val="006D7849"/>
    <w:rsid w:val="006E2370"/>
    <w:rsid w:val="006E3B66"/>
    <w:rsid w:val="006E6005"/>
    <w:rsid w:val="006F21C4"/>
    <w:rsid w:val="00700B52"/>
    <w:rsid w:val="00702C22"/>
    <w:rsid w:val="00711224"/>
    <w:rsid w:val="007120B0"/>
    <w:rsid w:val="00712546"/>
    <w:rsid w:val="007135C8"/>
    <w:rsid w:val="0071573E"/>
    <w:rsid w:val="00721465"/>
    <w:rsid w:val="007225D2"/>
    <w:rsid w:val="007260F5"/>
    <w:rsid w:val="00734155"/>
    <w:rsid w:val="00736ADE"/>
    <w:rsid w:val="00742788"/>
    <w:rsid w:val="007547D9"/>
    <w:rsid w:val="0076030A"/>
    <w:rsid w:val="00766A8B"/>
    <w:rsid w:val="00767423"/>
    <w:rsid w:val="007732AF"/>
    <w:rsid w:val="00782AAA"/>
    <w:rsid w:val="007846E4"/>
    <w:rsid w:val="007857F1"/>
    <w:rsid w:val="00792C57"/>
    <w:rsid w:val="007A21C6"/>
    <w:rsid w:val="007A4E5F"/>
    <w:rsid w:val="007A7C59"/>
    <w:rsid w:val="007A7E16"/>
    <w:rsid w:val="007B4BAF"/>
    <w:rsid w:val="007C5315"/>
    <w:rsid w:val="007C6306"/>
    <w:rsid w:val="007E10F3"/>
    <w:rsid w:val="007E793F"/>
    <w:rsid w:val="007F4726"/>
    <w:rsid w:val="00807F5C"/>
    <w:rsid w:val="00816738"/>
    <w:rsid w:val="00822031"/>
    <w:rsid w:val="00824A51"/>
    <w:rsid w:val="00825D25"/>
    <w:rsid w:val="00840CB4"/>
    <w:rsid w:val="008458F7"/>
    <w:rsid w:val="0084750A"/>
    <w:rsid w:val="00851566"/>
    <w:rsid w:val="00855340"/>
    <w:rsid w:val="00855A2F"/>
    <w:rsid w:val="0087781C"/>
    <w:rsid w:val="00883455"/>
    <w:rsid w:val="008966D0"/>
    <w:rsid w:val="008B75D1"/>
    <w:rsid w:val="008D06D1"/>
    <w:rsid w:val="008D266A"/>
    <w:rsid w:val="008F1A0C"/>
    <w:rsid w:val="009228F9"/>
    <w:rsid w:val="00925F25"/>
    <w:rsid w:val="00932B7E"/>
    <w:rsid w:val="0094330A"/>
    <w:rsid w:val="00950EA9"/>
    <w:rsid w:val="0095544F"/>
    <w:rsid w:val="00960273"/>
    <w:rsid w:val="00964BE7"/>
    <w:rsid w:val="00966274"/>
    <w:rsid w:val="00990827"/>
    <w:rsid w:val="009A0330"/>
    <w:rsid w:val="009A0B95"/>
    <w:rsid w:val="009D7E37"/>
    <w:rsid w:val="009E012B"/>
    <w:rsid w:val="009E20BB"/>
    <w:rsid w:val="009E4374"/>
    <w:rsid w:val="009F43E0"/>
    <w:rsid w:val="00A12CB4"/>
    <w:rsid w:val="00A23B78"/>
    <w:rsid w:val="00A57F96"/>
    <w:rsid w:val="00A61E18"/>
    <w:rsid w:val="00A7269B"/>
    <w:rsid w:val="00A8560D"/>
    <w:rsid w:val="00A85877"/>
    <w:rsid w:val="00AA3219"/>
    <w:rsid w:val="00AA6AB3"/>
    <w:rsid w:val="00AE5777"/>
    <w:rsid w:val="00AF4C61"/>
    <w:rsid w:val="00B04BFF"/>
    <w:rsid w:val="00B1215E"/>
    <w:rsid w:val="00B136C1"/>
    <w:rsid w:val="00B37E6D"/>
    <w:rsid w:val="00B555A1"/>
    <w:rsid w:val="00B57274"/>
    <w:rsid w:val="00B635D2"/>
    <w:rsid w:val="00B655ED"/>
    <w:rsid w:val="00B65B3D"/>
    <w:rsid w:val="00B8655B"/>
    <w:rsid w:val="00B97760"/>
    <w:rsid w:val="00BC253E"/>
    <w:rsid w:val="00BE7B10"/>
    <w:rsid w:val="00C0147D"/>
    <w:rsid w:val="00C0546B"/>
    <w:rsid w:val="00C12635"/>
    <w:rsid w:val="00C3534F"/>
    <w:rsid w:val="00C3650A"/>
    <w:rsid w:val="00C45573"/>
    <w:rsid w:val="00C6245A"/>
    <w:rsid w:val="00C80C19"/>
    <w:rsid w:val="00C850F6"/>
    <w:rsid w:val="00C9100D"/>
    <w:rsid w:val="00CA12E5"/>
    <w:rsid w:val="00CB5580"/>
    <w:rsid w:val="00CB7051"/>
    <w:rsid w:val="00CC4113"/>
    <w:rsid w:val="00CE3BB9"/>
    <w:rsid w:val="00CE4938"/>
    <w:rsid w:val="00CE7496"/>
    <w:rsid w:val="00CF24C1"/>
    <w:rsid w:val="00CF4E36"/>
    <w:rsid w:val="00CF5392"/>
    <w:rsid w:val="00D118EE"/>
    <w:rsid w:val="00D12B93"/>
    <w:rsid w:val="00D22436"/>
    <w:rsid w:val="00D409E5"/>
    <w:rsid w:val="00D4175F"/>
    <w:rsid w:val="00D47E63"/>
    <w:rsid w:val="00D80DC3"/>
    <w:rsid w:val="00D823AD"/>
    <w:rsid w:val="00D9507B"/>
    <w:rsid w:val="00DC0369"/>
    <w:rsid w:val="00DE3FE5"/>
    <w:rsid w:val="00DE5193"/>
    <w:rsid w:val="00DF40C4"/>
    <w:rsid w:val="00E03205"/>
    <w:rsid w:val="00E11B9B"/>
    <w:rsid w:val="00E26725"/>
    <w:rsid w:val="00E34275"/>
    <w:rsid w:val="00E63866"/>
    <w:rsid w:val="00E65C7D"/>
    <w:rsid w:val="00E72D37"/>
    <w:rsid w:val="00E855BA"/>
    <w:rsid w:val="00E92F37"/>
    <w:rsid w:val="00EA26D2"/>
    <w:rsid w:val="00EA494E"/>
    <w:rsid w:val="00EA766F"/>
    <w:rsid w:val="00EB060E"/>
    <w:rsid w:val="00EB5A83"/>
    <w:rsid w:val="00EC2D12"/>
    <w:rsid w:val="00EC775D"/>
    <w:rsid w:val="00EF0F78"/>
    <w:rsid w:val="00F05F56"/>
    <w:rsid w:val="00F07BB1"/>
    <w:rsid w:val="00F24C0A"/>
    <w:rsid w:val="00F37043"/>
    <w:rsid w:val="00F44154"/>
    <w:rsid w:val="00F851BD"/>
    <w:rsid w:val="00F874F7"/>
    <w:rsid w:val="00FB1C84"/>
    <w:rsid w:val="00FD6E93"/>
    <w:rsid w:val="00FE40BB"/>
    <w:rsid w:val="00FE74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6AD125B5-55B0-456B-BA38-50188E67B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7AD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F7D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57F96"/>
    <w:pPr>
      <w:tabs>
        <w:tab w:val="center" w:pos="4252"/>
        <w:tab w:val="right" w:pos="8504"/>
      </w:tabs>
      <w:snapToGrid w:val="0"/>
    </w:pPr>
  </w:style>
  <w:style w:type="character" w:customStyle="1" w:styleId="a5">
    <w:name w:val="ヘッダー (文字)"/>
    <w:basedOn w:val="a0"/>
    <w:link w:val="a4"/>
    <w:uiPriority w:val="99"/>
    <w:rsid w:val="00A57F96"/>
  </w:style>
  <w:style w:type="paragraph" w:styleId="a6">
    <w:name w:val="footer"/>
    <w:basedOn w:val="a"/>
    <w:link w:val="a7"/>
    <w:uiPriority w:val="99"/>
    <w:unhideWhenUsed/>
    <w:rsid w:val="00A57F96"/>
    <w:pPr>
      <w:tabs>
        <w:tab w:val="center" w:pos="4252"/>
        <w:tab w:val="right" w:pos="8504"/>
      </w:tabs>
      <w:snapToGrid w:val="0"/>
    </w:pPr>
  </w:style>
  <w:style w:type="character" w:customStyle="1" w:styleId="a7">
    <w:name w:val="フッター (文字)"/>
    <w:basedOn w:val="a0"/>
    <w:link w:val="a6"/>
    <w:uiPriority w:val="99"/>
    <w:rsid w:val="00A57F96"/>
  </w:style>
  <w:style w:type="paragraph" w:styleId="a8">
    <w:name w:val="Balloon Text"/>
    <w:basedOn w:val="a"/>
    <w:link w:val="a9"/>
    <w:uiPriority w:val="99"/>
    <w:semiHidden/>
    <w:unhideWhenUsed/>
    <w:rsid w:val="00FD6E9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D6E93"/>
    <w:rPr>
      <w:rFonts w:asciiTheme="majorHAnsi" w:eastAsiaTheme="majorEastAsia" w:hAnsiTheme="majorHAnsi" w:cstheme="majorBidi"/>
      <w:sz w:val="18"/>
      <w:szCs w:val="18"/>
    </w:rPr>
  </w:style>
  <w:style w:type="paragraph" w:styleId="aa">
    <w:name w:val="List Paragraph"/>
    <w:basedOn w:val="a"/>
    <w:uiPriority w:val="34"/>
    <w:qFormat/>
    <w:rsid w:val="00197AD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4F1963-C386-40FD-98BD-9D1DC00BF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152</Words>
  <Characters>868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鈴鹿市</dc:creator>
  <cp:keywords/>
  <dc:description/>
  <cp:lastModifiedBy>鈴鹿市</cp:lastModifiedBy>
  <cp:revision>30</cp:revision>
  <cp:lastPrinted>2016-08-16T05:33:00Z</cp:lastPrinted>
  <dcterms:created xsi:type="dcterms:W3CDTF">2016-08-16T04:39:00Z</dcterms:created>
  <dcterms:modified xsi:type="dcterms:W3CDTF">2024-10-10T06:55:00Z</dcterms:modified>
</cp:coreProperties>
</file>